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66F2" w14:textId="54842B16" w:rsidR="004D3D28" w:rsidRDefault="00040CC2" w:rsidP="00C01D66">
      <w:pPr>
        <w:pStyle w:val="OMBInfo"/>
      </w:pPr>
      <w:r>
        <w:t>OMB No. 0925-0001 and 0925-0002 (Rev. 10/2021</w:t>
      </w:r>
      <w:r w:rsidRPr="007E6E1E">
        <w:t xml:space="preserve"> </w:t>
      </w:r>
      <w:r>
        <w:t>Approved Through 01/31/2026)</w:t>
      </w:r>
    </w:p>
    <w:p w14:paraId="48D07FF5" w14:textId="77777777" w:rsidR="002B7443" w:rsidRPr="006E6FB5" w:rsidRDefault="002B7443" w:rsidP="00C01D66">
      <w:pPr>
        <w:pStyle w:val="Title"/>
      </w:pPr>
      <w:r w:rsidRPr="006E6FB5">
        <w:t>BIOGRAPHICAL SKETCH</w:t>
      </w:r>
    </w:p>
    <w:p w14:paraId="01C9B6C5" w14:textId="7EDF005C" w:rsidR="002B7443" w:rsidRPr="00F7284D" w:rsidRDefault="002B7443" w:rsidP="00C01D66">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7EC61605" w:rsidR="002B7443" w:rsidRPr="00D3779E" w:rsidRDefault="002B7443" w:rsidP="00C01D66">
      <w:pPr>
        <w:pStyle w:val="FormFieldCaption1"/>
        <w:pBdr>
          <w:between w:val="single" w:sz="4" w:space="1" w:color="auto"/>
        </w:pBdr>
        <w:jc w:val="both"/>
        <w:rPr>
          <w:sz w:val="32"/>
        </w:rPr>
      </w:pPr>
      <w:r w:rsidRPr="00D3779E">
        <w:rPr>
          <w:sz w:val="22"/>
        </w:rPr>
        <w:t>NAME:</w:t>
      </w:r>
      <w:r w:rsidR="00E03323">
        <w:rPr>
          <w:sz w:val="22"/>
        </w:rPr>
        <w:t xml:space="preserve"> </w:t>
      </w:r>
      <w:r w:rsidR="0060731D">
        <w:rPr>
          <w:sz w:val="22"/>
        </w:rPr>
        <w:t>SILVEYRA</w:t>
      </w:r>
      <w:r w:rsidR="006B3334" w:rsidRPr="006B3334">
        <w:rPr>
          <w:sz w:val="22"/>
        </w:rPr>
        <w:t>, Patricia</w:t>
      </w:r>
    </w:p>
    <w:p w14:paraId="7FFF41C1" w14:textId="2BE31CF9" w:rsidR="002B7443" w:rsidRPr="00D3779E" w:rsidRDefault="00E047AD" w:rsidP="00C01D66">
      <w:pPr>
        <w:pStyle w:val="FormFieldCaption1"/>
        <w:pBdr>
          <w:between w:val="single" w:sz="4" w:space="1" w:color="auto"/>
        </w:pBdr>
        <w:jc w:val="both"/>
        <w:rPr>
          <w:sz w:val="32"/>
        </w:rPr>
      </w:pPr>
      <w:r w:rsidRPr="00D3779E">
        <w:rPr>
          <w:sz w:val="22"/>
        </w:rPr>
        <w:t>eRA COMMONS USER NAME (credential, e.g., agency login)</w:t>
      </w:r>
      <w:r w:rsidR="002B7443" w:rsidRPr="00D3779E">
        <w:rPr>
          <w:sz w:val="22"/>
        </w:rPr>
        <w:t>:</w:t>
      </w:r>
      <w:r w:rsidR="00E03323">
        <w:rPr>
          <w:sz w:val="22"/>
        </w:rPr>
        <w:t xml:space="preserve"> </w:t>
      </w:r>
      <w:r w:rsidR="006B3334">
        <w:rPr>
          <w:sz w:val="22"/>
        </w:rPr>
        <w:t>psilveyra</w:t>
      </w:r>
    </w:p>
    <w:p w14:paraId="74873D9A" w14:textId="181EE807" w:rsidR="002B7443" w:rsidRPr="00D3779E" w:rsidRDefault="00E047AD" w:rsidP="00C01D66">
      <w:pPr>
        <w:pStyle w:val="FormFieldCaption1"/>
        <w:pBdr>
          <w:between w:val="single" w:sz="4" w:space="1" w:color="auto"/>
        </w:pBdr>
        <w:jc w:val="both"/>
        <w:rPr>
          <w:sz w:val="32"/>
        </w:rPr>
      </w:pPr>
      <w:r w:rsidRPr="00D3779E">
        <w:rPr>
          <w:sz w:val="22"/>
        </w:rPr>
        <w:t>POSITION TITLE</w:t>
      </w:r>
      <w:r w:rsidR="002B7443" w:rsidRPr="00D3779E">
        <w:rPr>
          <w:sz w:val="22"/>
        </w:rPr>
        <w:t>:</w:t>
      </w:r>
      <w:r w:rsidR="006B3334">
        <w:rPr>
          <w:sz w:val="22"/>
        </w:rPr>
        <w:t xml:space="preserve"> </w:t>
      </w:r>
      <w:r w:rsidR="00A76EAA" w:rsidRPr="00D2075A">
        <w:rPr>
          <w:sz w:val="22"/>
        </w:rPr>
        <w:t>Professor</w:t>
      </w:r>
      <w:r w:rsidR="00411D40">
        <w:rPr>
          <w:sz w:val="22"/>
        </w:rPr>
        <w:t xml:space="preserve">, </w:t>
      </w:r>
      <w:r w:rsidR="006B3334" w:rsidRPr="00D2075A">
        <w:rPr>
          <w:sz w:val="22"/>
        </w:rPr>
        <w:t>A</w:t>
      </w:r>
      <w:r w:rsidR="00F834EC">
        <w:rPr>
          <w:sz w:val="22"/>
        </w:rPr>
        <w:t>nthony D. Pantaleoni Eminent Scholar</w:t>
      </w:r>
      <w:r w:rsidR="00011D06">
        <w:rPr>
          <w:sz w:val="22"/>
        </w:rPr>
        <w:t xml:space="preserve">, and </w:t>
      </w:r>
      <w:r w:rsidR="00411D40">
        <w:rPr>
          <w:sz w:val="22"/>
        </w:rPr>
        <w:t xml:space="preserve">Department </w:t>
      </w:r>
      <w:r w:rsidR="00011D06">
        <w:rPr>
          <w:sz w:val="22"/>
        </w:rPr>
        <w:t>Chair</w:t>
      </w:r>
    </w:p>
    <w:p w14:paraId="035344DF" w14:textId="571DC801" w:rsidR="002B7443" w:rsidRPr="00D3779E" w:rsidRDefault="002B7443" w:rsidP="00C01D66">
      <w:pPr>
        <w:pStyle w:val="FormFieldCaption1"/>
        <w:pBdr>
          <w:between w:val="single" w:sz="4" w:space="1" w:color="auto"/>
        </w:pBdr>
        <w:jc w:val="both"/>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4950"/>
        <w:gridCol w:w="1710"/>
        <w:gridCol w:w="1584"/>
        <w:gridCol w:w="2592"/>
      </w:tblGrid>
      <w:tr w:rsidR="00933173" w:rsidRPr="00D3779E" w14:paraId="21BBC1F3" w14:textId="77777777" w:rsidTr="00411D40">
        <w:trPr>
          <w:cantSplit/>
          <w:tblHeader/>
        </w:trPr>
        <w:tc>
          <w:tcPr>
            <w:tcW w:w="4950" w:type="dxa"/>
            <w:tcBorders>
              <w:top w:val="single" w:sz="4" w:space="0" w:color="auto"/>
              <w:bottom w:val="single" w:sz="4" w:space="0" w:color="auto"/>
            </w:tcBorders>
            <w:vAlign w:val="center"/>
          </w:tcPr>
          <w:p w14:paraId="5DCFDE41" w14:textId="77777777" w:rsidR="00933173" w:rsidRPr="00D3779E" w:rsidRDefault="00933173" w:rsidP="00C01D66">
            <w:pPr>
              <w:pStyle w:val="FormFieldCaption"/>
              <w:jc w:val="both"/>
              <w:rPr>
                <w:sz w:val="22"/>
              </w:rPr>
            </w:pPr>
            <w:r w:rsidRPr="00D3779E">
              <w:rPr>
                <w:sz w:val="22"/>
              </w:rPr>
              <w:t>INSTITUTION AND LOCATION</w:t>
            </w:r>
          </w:p>
        </w:tc>
        <w:tc>
          <w:tcPr>
            <w:tcW w:w="1710" w:type="dxa"/>
            <w:tcBorders>
              <w:top w:val="single" w:sz="4" w:space="0" w:color="auto"/>
              <w:bottom w:val="single" w:sz="4" w:space="0" w:color="auto"/>
            </w:tcBorders>
            <w:vAlign w:val="center"/>
          </w:tcPr>
          <w:p w14:paraId="0A8E3E0E" w14:textId="77777777" w:rsidR="00933173" w:rsidRPr="00D3779E" w:rsidRDefault="00933173" w:rsidP="00C01D66">
            <w:pPr>
              <w:pStyle w:val="FormFieldCaption"/>
              <w:jc w:val="both"/>
              <w:rPr>
                <w:sz w:val="22"/>
              </w:rPr>
            </w:pPr>
            <w:r w:rsidRPr="00D3779E">
              <w:rPr>
                <w:sz w:val="22"/>
              </w:rPr>
              <w:t>DEGREE</w:t>
            </w:r>
          </w:p>
          <w:p w14:paraId="0DEF5BC8" w14:textId="77777777" w:rsidR="00933173" w:rsidRPr="00D3779E" w:rsidRDefault="00933173" w:rsidP="00C01D66">
            <w:pPr>
              <w:pStyle w:val="FormFieldCaption"/>
              <w:jc w:val="both"/>
              <w:rPr>
                <w:rStyle w:val="Emphasis"/>
                <w:sz w:val="22"/>
              </w:rPr>
            </w:pPr>
            <w:r w:rsidRPr="00D3779E">
              <w:rPr>
                <w:rStyle w:val="Emphasis"/>
                <w:sz w:val="22"/>
              </w:rPr>
              <w:t>(if applicable)</w:t>
            </w:r>
          </w:p>
          <w:p w14:paraId="32A0C014" w14:textId="77777777" w:rsidR="00933173" w:rsidRPr="00D3779E" w:rsidRDefault="00933173" w:rsidP="00C01D66">
            <w:pPr>
              <w:pStyle w:val="FormFieldCaption"/>
              <w:jc w:val="both"/>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C01D66">
            <w:pPr>
              <w:pStyle w:val="FormFieldCaption"/>
              <w:jc w:val="both"/>
              <w:rPr>
                <w:sz w:val="22"/>
              </w:rPr>
            </w:pPr>
            <w:r w:rsidRPr="00D3779E">
              <w:rPr>
                <w:sz w:val="22"/>
              </w:rPr>
              <w:t>Completion Date</w:t>
            </w:r>
          </w:p>
          <w:p w14:paraId="76B4E15A" w14:textId="09B57E40" w:rsidR="00933173" w:rsidRPr="00D3779E" w:rsidRDefault="00933173" w:rsidP="00C01D66">
            <w:pPr>
              <w:pStyle w:val="FormFieldCaption"/>
              <w:jc w:val="both"/>
              <w:rPr>
                <w:sz w:val="22"/>
              </w:rPr>
            </w:pPr>
            <w:r w:rsidRPr="00D3779E">
              <w:rPr>
                <w:sz w:val="22"/>
              </w:rPr>
              <w:t>MM/YYYY</w:t>
            </w:r>
          </w:p>
          <w:p w14:paraId="143620A6" w14:textId="77777777" w:rsidR="00933173" w:rsidRPr="00D3779E" w:rsidRDefault="00933173" w:rsidP="00C01D66">
            <w:pPr>
              <w:pStyle w:val="FormFieldCaption"/>
              <w:jc w:val="both"/>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C01D66">
            <w:pPr>
              <w:pStyle w:val="FormFieldCaption"/>
              <w:jc w:val="both"/>
              <w:rPr>
                <w:sz w:val="22"/>
              </w:rPr>
            </w:pPr>
            <w:r w:rsidRPr="00D3779E">
              <w:rPr>
                <w:sz w:val="22"/>
              </w:rPr>
              <w:t>FIELD OF STUDY</w:t>
            </w:r>
          </w:p>
          <w:p w14:paraId="4198E5FC" w14:textId="77777777" w:rsidR="00933173" w:rsidRPr="00D3779E" w:rsidRDefault="00933173" w:rsidP="00C01D66">
            <w:pPr>
              <w:pStyle w:val="FormFieldCaption"/>
              <w:jc w:val="both"/>
              <w:rPr>
                <w:sz w:val="22"/>
              </w:rPr>
            </w:pPr>
          </w:p>
        </w:tc>
      </w:tr>
      <w:tr w:rsidR="006B3334" w:rsidRPr="00361E96" w14:paraId="5CD50646" w14:textId="77777777" w:rsidTr="00411D40">
        <w:trPr>
          <w:cantSplit/>
          <w:trHeight w:val="395"/>
        </w:trPr>
        <w:tc>
          <w:tcPr>
            <w:tcW w:w="4950" w:type="dxa"/>
            <w:tcBorders>
              <w:top w:val="single" w:sz="4" w:space="0" w:color="auto"/>
            </w:tcBorders>
          </w:tcPr>
          <w:p w14:paraId="3B0C531B" w14:textId="3EB78DE0" w:rsidR="006B3334" w:rsidRPr="00361E96" w:rsidRDefault="006B3334" w:rsidP="00C01D66">
            <w:pPr>
              <w:pStyle w:val="FormFieldCaption"/>
              <w:spacing w:before="20" w:after="20"/>
              <w:jc w:val="both"/>
              <w:rPr>
                <w:sz w:val="22"/>
                <w:szCs w:val="22"/>
              </w:rPr>
            </w:pPr>
            <w:r w:rsidRPr="00361E96">
              <w:rPr>
                <w:sz w:val="22"/>
                <w:szCs w:val="22"/>
              </w:rPr>
              <w:t>University of Buenos Aires, Buenos Aires</w:t>
            </w:r>
          </w:p>
        </w:tc>
        <w:tc>
          <w:tcPr>
            <w:tcW w:w="1710" w:type="dxa"/>
            <w:tcBorders>
              <w:top w:val="single" w:sz="4" w:space="0" w:color="auto"/>
            </w:tcBorders>
          </w:tcPr>
          <w:p w14:paraId="62DD05C1" w14:textId="22CAAE1B" w:rsidR="006B3334" w:rsidRPr="00361E96" w:rsidRDefault="006B3334" w:rsidP="00C01D66">
            <w:pPr>
              <w:pStyle w:val="FormFieldCaption"/>
              <w:spacing w:before="20" w:after="20"/>
              <w:jc w:val="both"/>
              <w:rPr>
                <w:sz w:val="22"/>
                <w:szCs w:val="22"/>
              </w:rPr>
            </w:pPr>
            <w:r w:rsidRPr="00361E96">
              <w:rPr>
                <w:sz w:val="22"/>
                <w:szCs w:val="22"/>
              </w:rPr>
              <w:t>BS</w:t>
            </w:r>
          </w:p>
        </w:tc>
        <w:tc>
          <w:tcPr>
            <w:tcW w:w="1584" w:type="dxa"/>
            <w:tcBorders>
              <w:top w:val="single" w:sz="4" w:space="0" w:color="auto"/>
            </w:tcBorders>
          </w:tcPr>
          <w:p w14:paraId="543299E0" w14:textId="54861295" w:rsidR="006B3334" w:rsidRPr="00361E96" w:rsidRDefault="006B3334" w:rsidP="00C01D66">
            <w:pPr>
              <w:pStyle w:val="FormFieldCaption"/>
              <w:spacing w:before="20" w:after="20"/>
              <w:jc w:val="both"/>
              <w:rPr>
                <w:sz w:val="22"/>
                <w:szCs w:val="22"/>
              </w:rPr>
            </w:pPr>
            <w:r w:rsidRPr="00361E96">
              <w:rPr>
                <w:sz w:val="22"/>
                <w:szCs w:val="22"/>
              </w:rPr>
              <w:t>12/2002</w:t>
            </w:r>
          </w:p>
        </w:tc>
        <w:tc>
          <w:tcPr>
            <w:tcW w:w="2592" w:type="dxa"/>
            <w:tcBorders>
              <w:top w:val="single" w:sz="4" w:space="0" w:color="auto"/>
            </w:tcBorders>
          </w:tcPr>
          <w:p w14:paraId="7BC5582F" w14:textId="3683B0A0" w:rsidR="006B3334" w:rsidRPr="00361E96" w:rsidRDefault="006B3334" w:rsidP="00C01D66">
            <w:pPr>
              <w:pStyle w:val="FormFieldCaption"/>
              <w:spacing w:before="20" w:after="20"/>
              <w:jc w:val="both"/>
              <w:rPr>
                <w:sz w:val="22"/>
                <w:szCs w:val="22"/>
              </w:rPr>
            </w:pPr>
            <w:r w:rsidRPr="00361E96">
              <w:rPr>
                <w:sz w:val="22"/>
                <w:szCs w:val="22"/>
              </w:rPr>
              <w:t>Biology</w:t>
            </w:r>
          </w:p>
        </w:tc>
      </w:tr>
      <w:tr w:rsidR="006B3334" w:rsidRPr="00361E96" w14:paraId="1515F345" w14:textId="77777777" w:rsidTr="00411D40">
        <w:trPr>
          <w:cantSplit/>
          <w:trHeight w:val="395"/>
        </w:trPr>
        <w:tc>
          <w:tcPr>
            <w:tcW w:w="4950" w:type="dxa"/>
          </w:tcPr>
          <w:p w14:paraId="7DED23E7" w14:textId="751BC370" w:rsidR="006B3334" w:rsidRPr="00361E96" w:rsidRDefault="006B3334" w:rsidP="00C01D66">
            <w:pPr>
              <w:pStyle w:val="FormFieldCaption"/>
              <w:spacing w:before="20" w:after="20"/>
              <w:jc w:val="both"/>
              <w:rPr>
                <w:sz w:val="22"/>
                <w:szCs w:val="22"/>
              </w:rPr>
            </w:pPr>
            <w:r w:rsidRPr="00361E96">
              <w:rPr>
                <w:sz w:val="22"/>
                <w:szCs w:val="22"/>
              </w:rPr>
              <w:t>University of Buenos Aires, Buenos Aires</w:t>
            </w:r>
          </w:p>
        </w:tc>
        <w:tc>
          <w:tcPr>
            <w:tcW w:w="1710" w:type="dxa"/>
          </w:tcPr>
          <w:p w14:paraId="0D874BFC" w14:textId="45258D4F" w:rsidR="006B3334" w:rsidRPr="00361E96" w:rsidRDefault="006B3334" w:rsidP="00C01D66">
            <w:pPr>
              <w:pStyle w:val="FormFieldCaption"/>
              <w:spacing w:before="20" w:after="20"/>
              <w:jc w:val="both"/>
              <w:rPr>
                <w:sz w:val="22"/>
                <w:szCs w:val="22"/>
              </w:rPr>
            </w:pPr>
            <w:r w:rsidRPr="00361E96">
              <w:rPr>
                <w:sz w:val="22"/>
                <w:szCs w:val="22"/>
              </w:rPr>
              <w:t>MS</w:t>
            </w:r>
          </w:p>
        </w:tc>
        <w:tc>
          <w:tcPr>
            <w:tcW w:w="1584" w:type="dxa"/>
          </w:tcPr>
          <w:p w14:paraId="1A7AA7CA" w14:textId="4CAADFA6" w:rsidR="006B3334" w:rsidRPr="00361E96" w:rsidRDefault="006B3334" w:rsidP="00C01D66">
            <w:pPr>
              <w:pStyle w:val="FormFieldCaption"/>
              <w:spacing w:before="20" w:after="20"/>
              <w:jc w:val="both"/>
              <w:rPr>
                <w:sz w:val="22"/>
                <w:szCs w:val="22"/>
              </w:rPr>
            </w:pPr>
            <w:r w:rsidRPr="00361E96">
              <w:rPr>
                <w:sz w:val="22"/>
                <w:szCs w:val="22"/>
              </w:rPr>
              <w:t>12/2002</w:t>
            </w:r>
          </w:p>
        </w:tc>
        <w:tc>
          <w:tcPr>
            <w:tcW w:w="2592" w:type="dxa"/>
          </w:tcPr>
          <w:p w14:paraId="4CC74E5C" w14:textId="5252B5E0" w:rsidR="006B3334" w:rsidRPr="00361E96" w:rsidRDefault="006B3334" w:rsidP="00C01D66">
            <w:pPr>
              <w:pStyle w:val="FormFieldCaption"/>
              <w:spacing w:before="20" w:after="20"/>
              <w:jc w:val="both"/>
              <w:rPr>
                <w:sz w:val="22"/>
                <w:szCs w:val="22"/>
              </w:rPr>
            </w:pPr>
            <w:r w:rsidRPr="00361E96">
              <w:rPr>
                <w:sz w:val="22"/>
                <w:szCs w:val="22"/>
              </w:rPr>
              <w:t xml:space="preserve">Molecular Biology </w:t>
            </w:r>
          </w:p>
        </w:tc>
      </w:tr>
      <w:tr w:rsidR="006B3334" w:rsidRPr="00361E96" w14:paraId="51E27C1C" w14:textId="77777777" w:rsidTr="00411D40">
        <w:trPr>
          <w:cantSplit/>
          <w:trHeight w:val="414"/>
        </w:trPr>
        <w:tc>
          <w:tcPr>
            <w:tcW w:w="4950" w:type="dxa"/>
          </w:tcPr>
          <w:p w14:paraId="66BC8FF0" w14:textId="4A1832A8" w:rsidR="006B3334" w:rsidRPr="00361E96" w:rsidRDefault="006B3334" w:rsidP="00C01D66">
            <w:pPr>
              <w:pStyle w:val="FormFieldCaption"/>
              <w:spacing w:before="20" w:after="20"/>
              <w:jc w:val="both"/>
              <w:rPr>
                <w:sz w:val="22"/>
                <w:szCs w:val="22"/>
              </w:rPr>
            </w:pPr>
            <w:r w:rsidRPr="00361E96">
              <w:rPr>
                <w:sz w:val="22"/>
                <w:szCs w:val="22"/>
              </w:rPr>
              <w:t>University of Buenos Aires, Buenos Aires</w:t>
            </w:r>
          </w:p>
        </w:tc>
        <w:tc>
          <w:tcPr>
            <w:tcW w:w="1710" w:type="dxa"/>
          </w:tcPr>
          <w:p w14:paraId="6AEADABA" w14:textId="1D5C4088" w:rsidR="006B3334" w:rsidRPr="00361E96" w:rsidRDefault="006B3334" w:rsidP="00C01D66">
            <w:pPr>
              <w:pStyle w:val="FormFieldCaption"/>
              <w:spacing w:before="20" w:after="20"/>
              <w:jc w:val="both"/>
              <w:rPr>
                <w:sz w:val="22"/>
                <w:szCs w:val="22"/>
              </w:rPr>
            </w:pPr>
            <w:r w:rsidRPr="00361E96">
              <w:rPr>
                <w:sz w:val="22"/>
                <w:szCs w:val="22"/>
              </w:rPr>
              <w:t>PhD</w:t>
            </w:r>
          </w:p>
        </w:tc>
        <w:tc>
          <w:tcPr>
            <w:tcW w:w="1584" w:type="dxa"/>
          </w:tcPr>
          <w:p w14:paraId="4ED60B07" w14:textId="772471A7" w:rsidR="006B3334" w:rsidRPr="00361E96" w:rsidRDefault="006B3334" w:rsidP="00C01D66">
            <w:pPr>
              <w:pStyle w:val="FormFieldCaption"/>
              <w:spacing w:before="20" w:after="20"/>
              <w:jc w:val="both"/>
              <w:rPr>
                <w:sz w:val="22"/>
                <w:szCs w:val="22"/>
              </w:rPr>
            </w:pPr>
            <w:r w:rsidRPr="00361E96">
              <w:rPr>
                <w:sz w:val="22"/>
                <w:szCs w:val="22"/>
              </w:rPr>
              <w:t>07/2009</w:t>
            </w:r>
          </w:p>
        </w:tc>
        <w:tc>
          <w:tcPr>
            <w:tcW w:w="2592" w:type="dxa"/>
          </w:tcPr>
          <w:p w14:paraId="2303550C" w14:textId="4C29021D" w:rsidR="006B3334" w:rsidRPr="00361E96" w:rsidRDefault="006B3334" w:rsidP="00C01D66">
            <w:pPr>
              <w:pStyle w:val="FormFieldCaption"/>
              <w:spacing w:before="20" w:after="20"/>
              <w:jc w:val="both"/>
              <w:rPr>
                <w:sz w:val="22"/>
                <w:szCs w:val="22"/>
              </w:rPr>
            </w:pPr>
            <w:r w:rsidRPr="00361E96">
              <w:rPr>
                <w:sz w:val="22"/>
                <w:szCs w:val="22"/>
              </w:rPr>
              <w:t>Biological Chemistry</w:t>
            </w:r>
          </w:p>
        </w:tc>
      </w:tr>
      <w:tr w:rsidR="006B3334" w:rsidRPr="00361E96" w14:paraId="09D52645" w14:textId="77777777" w:rsidTr="00411D40">
        <w:trPr>
          <w:cantSplit/>
          <w:trHeight w:val="450"/>
        </w:trPr>
        <w:tc>
          <w:tcPr>
            <w:tcW w:w="4950" w:type="dxa"/>
          </w:tcPr>
          <w:p w14:paraId="76A4F390" w14:textId="5C42E27B" w:rsidR="006B3334" w:rsidRPr="00361E96" w:rsidRDefault="006B3334" w:rsidP="00C01D66">
            <w:pPr>
              <w:pStyle w:val="FormFieldCaption"/>
              <w:spacing w:before="20" w:after="20"/>
              <w:jc w:val="both"/>
              <w:rPr>
                <w:sz w:val="22"/>
                <w:szCs w:val="22"/>
              </w:rPr>
            </w:pPr>
            <w:r w:rsidRPr="00361E96">
              <w:rPr>
                <w:sz w:val="22"/>
                <w:szCs w:val="22"/>
              </w:rPr>
              <w:t xml:space="preserve">Penn State College of Medicine, Hershey, PA </w:t>
            </w:r>
          </w:p>
        </w:tc>
        <w:tc>
          <w:tcPr>
            <w:tcW w:w="1710" w:type="dxa"/>
          </w:tcPr>
          <w:p w14:paraId="3120D72C" w14:textId="357EFDDC" w:rsidR="006B3334" w:rsidRPr="00361E96" w:rsidRDefault="006B3334" w:rsidP="00C01D66">
            <w:pPr>
              <w:pStyle w:val="FormFieldCaption"/>
              <w:spacing w:before="20" w:after="20"/>
              <w:jc w:val="both"/>
              <w:rPr>
                <w:sz w:val="22"/>
                <w:szCs w:val="22"/>
              </w:rPr>
            </w:pPr>
            <w:r w:rsidRPr="00361E96">
              <w:rPr>
                <w:sz w:val="22"/>
                <w:szCs w:val="22"/>
              </w:rPr>
              <w:t>Postdoc</w:t>
            </w:r>
          </w:p>
        </w:tc>
        <w:tc>
          <w:tcPr>
            <w:tcW w:w="1584" w:type="dxa"/>
          </w:tcPr>
          <w:p w14:paraId="53EB7033" w14:textId="0E346AAF" w:rsidR="006B3334" w:rsidRPr="00361E96" w:rsidRDefault="006B3334" w:rsidP="00C01D66">
            <w:pPr>
              <w:pStyle w:val="FormFieldCaption"/>
              <w:spacing w:before="20" w:after="20"/>
              <w:jc w:val="both"/>
              <w:rPr>
                <w:sz w:val="22"/>
                <w:szCs w:val="22"/>
              </w:rPr>
            </w:pPr>
            <w:r w:rsidRPr="00361E96">
              <w:rPr>
                <w:sz w:val="22"/>
                <w:szCs w:val="22"/>
              </w:rPr>
              <w:t>08/2011</w:t>
            </w:r>
          </w:p>
        </w:tc>
        <w:tc>
          <w:tcPr>
            <w:tcW w:w="2592" w:type="dxa"/>
          </w:tcPr>
          <w:p w14:paraId="4418E34F" w14:textId="0BED7EB7" w:rsidR="006B3334" w:rsidRPr="00361E96" w:rsidRDefault="006B3334" w:rsidP="00C01D66">
            <w:pPr>
              <w:pStyle w:val="FormFieldCaption"/>
              <w:spacing w:before="20" w:after="20"/>
              <w:jc w:val="both"/>
              <w:rPr>
                <w:sz w:val="22"/>
                <w:szCs w:val="22"/>
              </w:rPr>
            </w:pPr>
            <w:r w:rsidRPr="00361E96">
              <w:rPr>
                <w:sz w:val="22"/>
                <w:szCs w:val="22"/>
              </w:rPr>
              <w:t>Lung Physiology</w:t>
            </w:r>
          </w:p>
        </w:tc>
      </w:tr>
      <w:tr w:rsidR="006B3334" w:rsidRPr="00361E96" w14:paraId="767906B9" w14:textId="77777777" w:rsidTr="00411D40">
        <w:trPr>
          <w:cantSplit/>
          <w:trHeight w:val="395"/>
        </w:trPr>
        <w:tc>
          <w:tcPr>
            <w:tcW w:w="4950" w:type="dxa"/>
          </w:tcPr>
          <w:p w14:paraId="4D43CFA6" w14:textId="3122DC5E" w:rsidR="006B3334" w:rsidRPr="00361E96" w:rsidRDefault="006B3334" w:rsidP="00C01D66">
            <w:pPr>
              <w:pStyle w:val="FormFieldCaption"/>
              <w:snapToGrid w:val="0"/>
              <w:jc w:val="both"/>
              <w:rPr>
                <w:sz w:val="22"/>
                <w:szCs w:val="22"/>
              </w:rPr>
            </w:pPr>
            <w:r w:rsidRPr="00361E96">
              <w:rPr>
                <w:sz w:val="22"/>
                <w:szCs w:val="22"/>
              </w:rPr>
              <w:t>Pennsylvania State University, World Campus</w:t>
            </w:r>
          </w:p>
        </w:tc>
        <w:tc>
          <w:tcPr>
            <w:tcW w:w="1710" w:type="dxa"/>
          </w:tcPr>
          <w:p w14:paraId="3D81FEFA" w14:textId="7D98EE85" w:rsidR="00FF4580" w:rsidRPr="00361E96" w:rsidRDefault="006B3334" w:rsidP="00C01D66">
            <w:pPr>
              <w:pStyle w:val="FormFieldCaption"/>
              <w:snapToGrid w:val="0"/>
              <w:jc w:val="both"/>
              <w:rPr>
                <w:sz w:val="22"/>
                <w:szCs w:val="22"/>
              </w:rPr>
            </w:pPr>
            <w:r w:rsidRPr="00361E96">
              <w:rPr>
                <w:sz w:val="22"/>
                <w:szCs w:val="22"/>
              </w:rPr>
              <w:t>Graduate Certificate</w:t>
            </w:r>
          </w:p>
        </w:tc>
        <w:tc>
          <w:tcPr>
            <w:tcW w:w="1584" w:type="dxa"/>
          </w:tcPr>
          <w:p w14:paraId="3F1F9756" w14:textId="6597093B" w:rsidR="006B3334" w:rsidRPr="00361E96" w:rsidRDefault="006B3334" w:rsidP="00C01D66">
            <w:pPr>
              <w:pStyle w:val="FormFieldCaption"/>
              <w:snapToGrid w:val="0"/>
              <w:jc w:val="both"/>
              <w:rPr>
                <w:sz w:val="22"/>
                <w:szCs w:val="22"/>
              </w:rPr>
            </w:pPr>
            <w:r w:rsidRPr="00361E96">
              <w:rPr>
                <w:sz w:val="22"/>
                <w:szCs w:val="22"/>
              </w:rPr>
              <w:t>05/2016</w:t>
            </w:r>
          </w:p>
        </w:tc>
        <w:tc>
          <w:tcPr>
            <w:tcW w:w="2592" w:type="dxa"/>
          </w:tcPr>
          <w:p w14:paraId="4D6D5595" w14:textId="6E4A076E" w:rsidR="006B3334" w:rsidRPr="00361E96" w:rsidRDefault="006B3334" w:rsidP="00C01D66">
            <w:pPr>
              <w:pStyle w:val="FormFieldCaption"/>
              <w:snapToGrid w:val="0"/>
              <w:jc w:val="both"/>
              <w:rPr>
                <w:sz w:val="22"/>
                <w:szCs w:val="22"/>
              </w:rPr>
            </w:pPr>
            <w:r w:rsidRPr="00361E96">
              <w:rPr>
                <w:sz w:val="22"/>
                <w:szCs w:val="22"/>
              </w:rPr>
              <w:t>Applied Bioinformatics</w:t>
            </w:r>
          </w:p>
        </w:tc>
      </w:tr>
    </w:tbl>
    <w:p w14:paraId="5E264616" w14:textId="77777777" w:rsidR="00D04CFD" w:rsidRPr="00361E96" w:rsidRDefault="00D04CFD" w:rsidP="00C01D66">
      <w:pPr>
        <w:snapToGrid w:val="0"/>
        <w:rPr>
          <w:rFonts w:cs="Arial"/>
          <w:szCs w:val="22"/>
        </w:rPr>
      </w:pPr>
    </w:p>
    <w:p w14:paraId="290B734E" w14:textId="7B0F79CE" w:rsidR="008F1E36" w:rsidRPr="00361E96" w:rsidRDefault="002C51BC" w:rsidP="00C01D66">
      <w:pPr>
        <w:pStyle w:val="DataField11pt-Single"/>
        <w:adjustRightInd w:val="0"/>
        <w:snapToGrid w:val="0"/>
        <w:rPr>
          <w:b/>
          <w:bCs/>
          <w:szCs w:val="22"/>
        </w:rPr>
      </w:pPr>
      <w:r w:rsidRPr="00361E96">
        <w:rPr>
          <w:rStyle w:val="Strong"/>
          <w:szCs w:val="22"/>
        </w:rPr>
        <w:t>A.</w:t>
      </w:r>
      <w:r w:rsidRPr="00361E96">
        <w:rPr>
          <w:rStyle w:val="Strong"/>
          <w:szCs w:val="22"/>
        </w:rPr>
        <w:tab/>
        <w:t>Personal Statement</w:t>
      </w:r>
    </w:p>
    <w:p w14:paraId="768B0B80" w14:textId="34857DD9" w:rsidR="00480701" w:rsidRPr="00361E96" w:rsidRDefault="00375968" w:rsidP="00D76D73">
      <w:pPr>
        <w:snapToGrid w:val="0"/>
        <w:rPr>
          <w:rFonts w:eastAsia="Calibri" w:cs="Arial"/>
          <w:bCs/>
          <w:szCs w:val="22"/>
        </w:rPr>
      </w:pPr>
      <w:r w:rsidRPr="00361E96">
        <w:rPr>
          <w:rFonts w:eastAsia="Calibri" w:cs="Arial"/>
          <w:bCs/>
          <w:szCs w:val="22"/>
        </w:rPr>
        <w:t xml:space="preserve">I am an established investigator with expertise in animal physiology, molecular biology, and clinical and translational science. I am currently a Professor and Chair of the Department of Environmental and Occupational Health at Indiana University (IU) School of Public Health Bloomington and an adjunct professor in the Department of Medicine at the IU School of Medicine. My research focuses on sex differences in lung inflammation, particularly in response to environmental exposures. Since launching my independent research program in 2013 as a scholar of the Penn State University BIRCWH program (K12HD055882), I have served as PI, MPI, and co-investigator on NIH-, foundation-, and university-funded projects. During my time in the BIRCWH program, I investigated sex differences in lung inflammatory gene expression in mouse and in vitro models and became an advocate for the implementation of the NIH policy on sex as a biological variable (SABV). </w:t>
      </w:r>
      <w:r w:rsidR="00C01D66" w:rsidRPr="00361E96">
        <w:rPr>
          <w:rFonts w:eastAsia="Calibri" w:cs="Arial"/>
          <w:bCs/>
          <w:szCs w:val="22"/>
        </w:rPr>
        <w:t>Examples of this are multiple invited talks, conference sessions, and invited classes to educate faculty and trainees about research designs for SABV and the publication of the first book on “</w:t>
      </w:r>
      <w:r w:rsidR="00C01D66" w:rsidRPr="00361E96">
        <w:rPr>
          <w:rFonts w:eastAsia="Calibri" w:cs="Arial"/>
          <w:bCs/>
          <w:i/>
          <w:iCs/>
          <w:szCs w:val="22"/>
        </w:rPr>
        <w:t>Sex-based differences in lung physiology</w:t>
      </w:r>
      <w:r w:rsidR="00C01D66" w:rsidRPr="00361E96">
        <w:rPr>
          <w:rFonts w:eastAsia="Calibri" w:cs="Arial"/>
          <w:bCs/>
          <w:szCs w:val="22"/>
        </w:rPr>
        <w:t xml:space="preserve">” in 2020. </w:t>
      </w:r>
      <w:r w:rsidR="00D76D73" w:rsidRPr="00361E96">
        <w:rPr>
          <w:rFonts w:eastAsia="Calibri" w:cs="Arial"/>
          <w:bCs/>
          <w:szCs w:val="22"/>
        </w:rPr>
        <w:t>I subsequently received an NHLBI K01 (K01HL133520) and R03 (R03HL141618) to study the effects of sex hormones on lung inflammatory responses to inhaled exposures. In 2018, I was appointed Director of the Biobehavioral Laboratory at the University of North Carolina at Chapel Hill, where I continued research on sex differences in asthma. In 2021, I joined IUB-SPH, where I currently lead a research team investigating sex-specific mechanisms in the lung’s response to environmental toxicants, allergens, and air pollutants. I am currently funded by an NHLBI R01 (R01HL159764) and sit on the advisory board for the NHLBI-funded Program for Scientific Innovation in Severe Asthma (P01HL158507).</w:t>
      </w:r>
      <w:r w:rsidR="00350076" w:rsidRPr="00361E96">
        <w:rPr>
          <w:rFonts w:eastAsia="Calibri" w:cs="Arial"/>
          <w:bCs/>
          <w:szCs w:val="22"/>
        </w:rPr>
        <w:t xml:space="preserve"> </w:t>
      </w:r>
    </w:p>
    <w:p w14:paraId="412ACE2C" w14:textId="77777777" w:rsidR="00D76D73" w:rsidRPr="00361E96" w:rsidRDefault="00D76D73" w:rsidP="00D76D73">
      <w:pPr>
        <w:snapToGrid w:val="0"/>
        <w:rPr>
          <w:rFonts w:cs="Arial"/>
          <w:color w:val="000000"/>
          <w:szCs w:val="22"/>
        </w:rPr>
      </w:pPr>
    </w:p>
    <w:p w14:paraId="034E0F8C" w14:textId="0039B28C" w:rsidR="005F63DE" w:rsidRPr="00AB6FCA" w:rsidRDefault="00350076" w:rsidP="004B498C">
      <w:pPr>
        <w:snapToGrid w:val="0"/>
        <w:rPr>
          <w:rFonts w:cs="Arial"/>
          <w:szCs w:val="22"/>
        </w:rPr>
      </w:pPr>
      <w:r w:rsidRPr="00361E96">
        <w:rPr>
          <w:rFonts w:cs="Arial"/>
          <w:color w:val="000000"/>
          <w:szCs w:val="22"/>
        </w:rPr>
        <w:t>Ongoing</w:t>
      </w:r>
      <w:r w:rsidRPr="00361E96">
        <w:rPr>
          <w:rFonts w:cs="Arial"/>
          <w:szCs w:val="22"/>
        </w:rPr>
        <w:t xml:space="preserve"> and recently completed projects that I would like to highlight include:</w:t>
      </w:r>
    </w:p>
    <w:p w14:paraId="3F0AFCAB" w14:textId="30854252" w:rsidR="004B498C" w:rsidRPr="00361E96" w:rsidRDefault="004B498C" w:rsidP="004B498C">
      <w:pPr>
        <w:snapToGrid w:val="0"/>
        <w:rPr>
          <w:rFonts w:cs="Arial"/>
          <w:color w:val="000000"/>
          <w:szCs w:val="22"/>
        </w:rPr>
      </w:pPr>
      <w:r w:rsidRPr="00361E96">
        <w:rPr>
          <w:rFonts w:cs="Arial"/>
          <w:color w:val="000000"/>
          <w:szCs w:val="22"/>
        </w:rPr>
        <w:t>5R01HL159764-04</w:t>
      </w:r>
      <w:r w:rsidRPr="00361E96">
        <w:rPr>
          <w:rFonts w:cs="Arial"/>
          <w:color w:val="000000"/>
          <w:szCs w:val="22"/>
        </w:rPr>
        <w:tab/>
      </w:r>
    </w:p>
    <w:p w14:paraId="238C0630" w14:textId="77777777" w:rsidR="004B498C" w:rsidRPr="00361E96" w:rsidRDefault="004B498C" w:rsidP="004B498C">
      <w:pPr>
        <w:snapToGrid w:val="0"/>
        <w:rPr>
          <w:rFonts w:cs="Arial"/>
          <w:color w:val="000000"/>
          <w:szCs w:val="22"/>
        </w:rPr>
      </w:pPr>
      <w:r w:rsidRPr="00361E96">
        <w:rPr>
          <w:rFonts w:cs="Arial"/>
          <w:color w:val="000000"/>
          <w:szCs w:val="22"/>
        </w:rPr>
        <w:t xml:space="preserve">Silveyra (PI) </w:t>
      </w:r>
      <w:r w:rsidRPr="00361E96">
        <w:rPr>
          <w:rFonts w:cs="Arial"/>
          <w:color w:val="000000"/>
          <w:szCs w:val="22"/>
        </w:rPr>
        <w:tab/>
      </w:r>
      <w:r w:rsidRPr="00361E96">
        <w:rPr>
          <w:rFonts w:cs="Arial"/>
          <w:color w:val="000000"/>
          <w:szCs w:val="22"/>
        </w:rPr>
        <w:tab/>
      </w:r>
      <w:r w:rsidRPr="00361E96">
        <w:rPr>
          <w:rFonts w:cs="Arial"/>
          <w:color w:val="000000"/>
          <w:szCs w:val="22"/>
        </w:rPr>
        <w:tab/>
      </w:r>
      <w:r w:rsidRPr="00361E96">
        <w:rPr>
          <w:rFonts w:cs="Arial"/>
          <w:color w:val="000000"/>
          <w:szCs w:val="22"/>
        </w:rPr>
        <w:tab/>
      </w:r>
      <w:r w:rsidRPr="00361E96">
        <w:rPr>
          <w:rFonts w:cs="Arial"/>
          <w:color w:val="000000"/>
          <w:szCs w:val="22"/>
        </w:rPr>
        <w:tab/>
      </w:r>
      <w:r w:rsidRPr="00361E96">
        <w:rPr>
          <w:rFonts w:cs="Arial"/>
          <w:color w:val="000000"/>
          <w:szCs w:val="22"/>
        </w:rPr>
        <w:tab/>
      </w:r>
    </w:p>
    <w:p w14:paraId="4DD61FA7" w14:textId="77777777" w:rsidR="004B498C" w:rsidRPr="00361E96" w:rsidRDefault="004B498C" w:rsidP="004B498C">
      <w:pPr>
        <w:snapToGrid w:val="0"/>
        <w:rPr>
          <w:rFonts w:cs="Arial"/>
          <w:color w:val="000000"/>
          <w:szCs w:val="22"/>
        </w:rPr>
      </w:pPr>
      <w:r w:rsidRPr="00361E96">
        <w:rPr>
          <w:rFonts w:cs="Arial"/>
          <w:color w:val="000000"/>
          <w:szCs w:val="22"/>
        </w:rPr>
        <w:t>07/10/21-06/30/25 (on NCE until 06/30/26)</w:t>
      </w:r>
    </w:p>
    <w:p w14:paraId="2A8916B2" w14:textId="77777777" w:rsidR="004B498C" w:rsidRPr="00361E96" w:rsidRDefault="004B498C" w:rsidP="004B498C">
      <w:pPr>
        <w:pStyle w:val="citationUlliParagraph"/>
        <w:snapToGrid w:val="0"/>
        <w:spacing w:after="0"/>
        <w:rPr>
          <w:color w:val="000000"/>
        </w:rPr>
      </w:pPr>
      <w:r w:rsidRPr="00361E96">
        <w:rPr>
          <w:color w:val="000000"/>
        </w:rPr>
        <w:t>Gonadal hormones as mediators of sex and gender influences in asthma</w:t>
      </w:r>
      <w:r w:rsidRPr="00361E96">
        <w:rPr>
          <w:color w:val="000000"/>
        </w:rPr>
        <w:tab/>
      </w:r>
    </w:p>
    <w:p w14:paraId="5997D2F7" w14:textId="77777777" w:rsidR="005F63DE" w:rsidRDefault="005F63DE" w:rsidP="007A7A38">
      <w:pPr>
        <w:adjustRightInd w:val="0"/>
        <w:snapToGrid w:val="0"/>
        <w:rPr>
          <w:rFonts w:cs="Arial"/>
          <w:szCs w:val="22"/>
        </w:rPr>
      </w:pPr>
    </w:p>
    <w:p w14:paraId="7F9A7603" w14:textId="2B899EA4" w:rsidR="007A7A38" w:rsidRPr="00361E96" w:rsidRDefault="007A7A38" w:rsidP="007A7A38">
      <w:pPr>
        <w:adjustRightInd w:val="0"/>
        <w:snapToGrid w:val="0"/>
        <w:rPr>
          <w:rFonts w:cs="Arial"/>
          <w:szCs w:val="22"/>
        </w:rPr>
      </w:pPr>
      <w:r w:rsidRPr="00361E96">
        <w:rPr>
          <w:rFonts w:cs="Arial"/>
          <w:szCs w:val="22"/>
        </w:rPr>
        <w:t xml:space="preserve">R01ES035694-01A1 </w:t>
      </w:r>
    </w:p>
    <w:p w14:paraId="63AE5FD4" w14:textId="77777777" w:rsidR="007A7A38" w:rsidRPr="00361E96" w:rsidRDefault="007A7A38" w:rsidP="007A7A38">
      <w:pPr>
        <w:adjustRightInd w:val="0"/>
        <w:snapToGrid w:val="0"/>
        <w:rPr>
          <w:rFonts w:cs="Arial"/>
          <w:szCs w:val="22"/>
        </w:rPr>
      </w:pPr>
      <w:r w:rsidRPr="00361E96">
        <w:rPr>
          <w:rFonts w:cs="Arial"/>
          <w:szCs w:val="22"/>
        </w:rPr>
        <w:t>Commodore (PI) – Silveyra role: Co-Investigator</w:t>
      </w:r>
    </w:p>
    <w:p w14:paraId="339F22E8" w14:textId="77777777" w:rsidR="007A7A38" w:rsidRPr="00361E96" w:rsidRDefault="007A7A38" w:rsidP="007A7A38">
      <w:pPr>
        <w:adjustRightInd w:val="0"/>
        <w:snapToGrid w:val="0"/>
        <w:rPr>
          <w:rFonts w:cs="Arial"/>
          <w:szCs w:val="22"/>
        </w:rPr>
      </w:pPr>
      <w:r w:rsidRPr="00361E96">
        <w:rPr>
          <w:rFonts w:cs="Arial"/>
          <w:szCs w:val="22"/>
        </w:rPr>
        <w:t>03/13/25-02/26/28</w:t>
      </w:r>
    </w:p>
    <w:p w14:paraId="164BC437" w14:textId="408347A0" w:rsidR="00C11332" w:rsidRPr="00361E96" w:rsidRDefault="007A7A38" w:rsidP="00C01D66">
      <w:pPr>
        <w:adjustRightInd w:val="0"/>
        <w:snapToGrid w:val="0"/>
        <w:rPr>
          <w:rFonts w:cs="Arial"/>
          <w:color w:val="000000"/>
          <w:szCs w:val="22"/>
        </w:rPr>
      </w:pPr>
      <w:r w:rsidRPr="00361E96">
        <w:rPr>
          <w:rFonts w:cs="Arial"/>
          <w:szCs w:val="22"/>
        </w:rPr>
        <w:t>ENDS aerosol particle deposition, in utero exposures and children's respiratory health effects (ENDURE)</w:t>
      </w:r>
    </w:p>
    <w:p w14:paraId="6969C14C" w14:textId="1604A62A" w:rsidR="00480701" w:rsidRPr="00361E96" w:rsidRDefault="00480701" w:rsidP="00C01D66">
      <w:pPr>
        <w:adjustRightInd w:val="0"/>
        <w:snapToGrid w:val="0"/>
        <w:rPr>
          <w:rFonts w:cs="Arial"/>
          <w:color w:val="000000"/>
          <w:szCs w:val="22"/>
        </w:rPr>
      </w:pPr>
      <w:r w:rsidRPr="00361E96">
        <w:rPr>
          <w:rFonts w:cs="Arial"/>
          <w:color w:val="000000"/>
          <w:szCs w:val="22"/>
        </w:rPr>
        <w:lastRenderedPageBreak/>
        <w:t>5P01HL158507-0</w:t>
      </w:r>
      <w:r w:rsidR="003877F4" w:rsidRPr="00361E96">
        <w:rPr>
          <w:rFonts w:cs="Arial"/>
          <w:color w:val="000000"/>
          <w:szCs w:val="22"/>
        </w:rPr>
        <w:t>3</w:t>
      </w:r>
    </w:p>
    <w:p w14:paraId="19296265" w14:textId="38A77512" w:rsidR="00480701" w:rsidRPr="00361E96" w:rsidRDefault="00480701" w:rsidP="00C01D66">
      <w:pPr>
        <w:adjustRightInd w:val="0"/>
        <w:snapToGrid w:val="0"/>
        <w:rPr>
          <w:rFonts w:cs="Arial"/>
          <w:color w:val="000000"/>
          <w:szCs w:val="22"/>
        </w:rPr>
      </w:pPr>
      <w:r w:rsidRPr="00361E96">
        <w:rPr>
          <w:rFonts w:cs="Arial"/>
          <w:color w:val="000000"/>
          <w:szCs w:val="22"/>
        </w:rPr>
        <w:t>Gaston (PI)</w:t>
      </w:r>
      <w:r w:rsidR="00FF0577" w:rsidRPr="00361E96">
        <w:rPr>
          <w:rFonts w:cs="Arial"/>
          <w:color w:val="000000"/>
          <w:szCs w:val="22"/>
        </w:rPr>
        <w:t xml:space="preserve"> </w:t>
      </w:r>
      <w:r w:rsidR="00C11332" w:rsidRPr="00361E96">
        <w:rPr>
          <w:rFonts w:cs="Arial"/>
          <w:color w:val="000000"/>
          <w:szCs w:val="22"/>
        </w:rPr>
        <w:t xml:space="preserve">- </w:t>
      </w:r>
      <w:r w:rsidR="00FF0577" w:rsidRPr="00361E96">
        <w:rPr>
          <w:rFonts w:cs="Arial"/>
          <w:color w:val="000000"/>
          <w:szCs w:val="22"/>
        </w:rPr>
        <w:t>Silveyra role: Advisory board</w:t>
      </w:r>
    </w:p>
    <w:p w14:paraId="63B071BD" w14:textId="77777777" w:rsidR="00480701" w:rsidRPr="00361E96" w:rsidRDefault="00480701" w:rsidP="00C01D66">
      <w:pPr>
        <w:adjustRightInd w:val="0"/>
        <w:snapToGrid w:val="0"/>
        <w:rPr>
          <w:rFonts w:cs="Arial"/>
          <w:color w:val="000000"/>
          <w:szCs w:val="22"/>
        </w:rPr>
      </w:pPr>
      <w:r w:rsidRPr="00361E96">
        <w:rPr>
          <w:rFonts w:cs="Arial"/>
          <w:color w:val="000000"/>
          <w:szCs w:val="22"/>
        </w:rPr>
        <w:t>08/01/21–04/30/26</w:t>
      </w:r>
    </w:p>
    <w:p w14:paraId="749DEBBE" w14:textId="6D271172" w:rsidR="00480701" w:rsidRPr="00361E96" w:rsidRDefault="00480701" w:rsidP="00C01D66">
      <w:pPr>
        <w:adjustRightInd w:val="0"/>
        <w:snapToGrid w:val="0"/>
        <w:rPr>
          <w:rFonts w:cs="Arial"/>
          <w:color w:val="000000"/>
          <w:szCs w:val="22"/>
        </w:rPr>
      </w:pPr>
      <w:r w:rsidRPr="00361E96">
        <w:rPr>
          <w:rFonts w:cs="Arial"/>
          <w:color w:val="000000"/>
          <w:szCs w:val="22"/>
        </w:rPr>
        <w:t>Scientific innovation for personalized severe asthma management</w:t>
      </w:r>
    </w:p>
    <w:p w14:paraId="2A249224" w14:textId="77777777" w:rsidR="00350076" w:rsidRPr="00361E96" w:rsidRDefault="00350076" w:rsidP="00C01D66">
      <w:pPr>
        <w:pStyle w:val="DataField11pt-Single"/>
        <w:adjustRightInd w:val="0"/>
        <w:snapToGrid w:val="0"/>
        <w:rPr>
          <w:rStyle w:val="Strong"/>
          <w:szCs w:val="22"/>
        </w:rPr>
      </w:pPr>
    </w:p>
    <w:p w14:paraId="5E72E9D7" w14:textId="075FA9C2" w:rsidR="005F63DE" w:rsidRPr="00361E96" w:rsidRDefault="00350076" w:rsidP="00C01D66">
      <w:pPr>
        <w:snapToGrid w:val="0"/>
        <w:rPr>
          <w:rFonts w:cs="Arial"/>
          <w:szCs w:val="22"/>
        </w:rPr>
      </w:pPr>
      <w:r w:rsidRPr="00361E96">
        <w:rPr>
          <w:rFonts w:cs="Arial"/>
          <w:color w:val="000000"/>
          <w:szCs w:val="22"/>
        </w:rPr>
        <w:t>Citations</w:t>
      </w:r>
      <w:r w:rsidR="003877F4" w:rsidRPr="00361E96">
        <w:rPr>
          <w:rFonts w:cs="Arial"/>
          <w:color w:val="000000"/>
          <w:szCs w:val="22"/>
        </w:rPr>
        <w:t>:</w:t>
      </w:r>
      <w:r w:rsidRPr="00361E96">
        <w:rPr>
          <w:rFonts w:cs="Arial"/>
          <w:szCs w:val="22"/>
          <w:highlight w:val="yellow"/>
        </w:rPr>
        <w:t xml:space="preserve"> </w:t>
      </w:r>
    </w:p>
    <w:p w14:paraId="3503BC52" w14:textId="2FF193DF" w:rsidR="000240C0" w:rsidRPr="00361E96" w:rsidRDefault="000240C0" w:rsidP="000240C0">
      <w:pPr>
        <w:pStyle w:val="citationUlliParagraph"/>
        <w:numPr>
          <w:ilvl w:val="0"/>
          <w:numId w:val="31"/>
        </w:numPr>
        <w:snapToGrid w:val="0"/>
        <w:spacing w:after="0"/>
        <w:rPr>
          <w:color w:val="212121"/>
          <w:shd w:val="clear" w:color="auto" w:fill="FFFFFF"/>
        </w:rPr>
      </w:pPr>
      <w:r w:rsidRPr="00361E96">
        <w:rPr>
          <w:b/>
          <w:bCs/>
          <w:color w:val="212121"/>
          <w:u w:val="single"/>
          <w:shd w:val="clear" w:color="auto" w:fill="FFFFFF"/>
        </w:rPr>
        <w:t>Silveyra P</w:t>
      </w:r>
      <w:r w:rsidRPr="00361E96">
        <w:rPr>
          <w:color w:val="212121"/>
          <w:shd w:val="clear" w:color="auto" w:fill="FFFFFF"/>
        </w:rPr>
        <w:t>, </w:t>
      </w:r>
      <w:r w:rsidR="00B34E79" w:rsidRPr="00B34E79">
        <w:rPr>
          <w:color w:val="000000"/>
        </w:rPr>
        <w:t xml:space="preserve"> "Scripts" Don't Lie: Sex and Age Shape Blood Immune Gene Expression in Asthma. Am J Respir Cell Mol Biol. 2025 Jul 2. </w:t>
      </w:r>
      <w:proofErr w:type="spellStart"/>
      <w:r w:rsidR="00B34E79" w:rsidRPr="00B34E79">
        <w:rPr>
          <w:color w:val="000000"/>
        </w:rPr>
        <w:t>Epub</w:t>
      </w:r>
      <w:proofErr w:type="spellEnd"/>
      <w:r w:rsidR="00B34E79" w:rsidRPr="00B34E79">
        <w:rPr>
          <w:color w:val="000000"/>
        </w:rPr>
        <w:t xml:space="preserve"> ahead of print. PMID: 40600924.</w:t>
      </w:r>
    </w:p>
    <w:p w14:paraId="2691AF06" w14:textId="2448E1FE" w:rsidR="004B6800" w:rsidRPr="00361E96" w:rsidRDefault="004B6800" w:rsidP="00C01D66">
      <w:pPr>
        <w:pStyle w:val="citationUlliParagraph"/>
        <w:numPr>
          <w:ilvl w:val="0"/>
          <w:numId w:val="31"/>
        </w:numPr>
        <w:snapToGrid w:val="0"/>
        <w:spacing w:after="0"/>
        <w:rPr>
          <w:color w:val="000000"/>
        </w:rPr>
      </w:pPr>
      <w:proofErr w:type="spellStart"/>
      <w:r w:rsidRPr="00361E96">
        <w:rPr>
          <w:color w:val="000000"/>
        </w:rPr>
        <w:t>Ekpruke</w:t>
      </w:r>
      <w:proofErr w:type="spellEnd"/>
      <w:r w:rsidRPr="00361E96">
        <w:rPr>
          <w:color w:val="000000"/>
        </w:rPr>
        <w:t xml:space="preserve"> CD, Alford R, Parker E, </w:t>
      </w:r>
      <w:r w:rsidRPr="00361E96">
        <w:rPr>
          <w:b/>
          <w:bCs/>
          <w:color w:val="000000"/>
          <w:u w:val="single"/>
        </w:rPr>
        <w:t xml:space="preserve">Silveyra P. </w:t>
      </w:r>
      <w:r w:rsidRPr="00361E96">
        <w:rPr>
          <w:color w:val="000000"/>
        </w:rPr>
        <w:t xml:space="preserve">Gonadal sex and chromosome complement influence the gut microbiome in a mouse model of allergic airway inflammation. </w:t>
      </w:r>
      <w:proofErr w:type="spellStart"/>
      <w:r w:rsidRPr="00361E96">
        <w:rPr>
          <w:color w:val="000000"/>
        </w:rPr>
        <w:t>Physiol</w:t>
      </w:r>
      <w:proofErr w:type="spellEnd"/>
      <w:r w:rsidRPr="00361E96">
        <w:rPr>
          <w:color w:val="000000"/>
        </w:rPr>
        <w:t xml:space="preserve"> Genomics. 2024 Jun 1;56(6):417-425. </w:t>
      </w:r>
      <w:proofErr w:type="spellStart"/>
      <w:r w:rsidRPr="00361E96">
        <w:rPr>
          <w:color w:val="000000"/>
        </w:rPr>
        <w:t>Epub</w:t>
      </w:r>
      <w:proofErr w:type="spellEnd"/>
      <w:r w:rsidRPr="00361E96">
        <w:rPr>
          <w:color w:val="000000"/>
        </w:rPr>
        <w:t xml:space="preserve"> 2024 Apr 19. PMID: 38640403; PMCID: PMC11368565.</w:t>
      </w:r>
    </w:p>
    <w:p w14:paraId="0B84E62D" w14:textId="4EA41767" w:rsidR="00480701" w:rsidRPr="00361E96" w:rsidRDefault="00480701" w:rsidP="00C01D66">
      <w:pPr>
        <w:pStyle w:val="citationUlliParagraph"/>
        <w:numPr>
          <w:ilvl w:val="0"/>
          <w:numId w:val="31"/>
        </w:numPr>
        <w:snapToGrid w:val="0"/>
        <w:spacing w:after="0"/>
      </w:pPr>
      <w:proofErr w:type="spellStart"/>
      <w:r w:rsidRPr="00361E96">
        <w:t>Ekpruke</w:t>
      </w:r>
      <w:proofErr w:type="spellEnd"/>
      <w:r w:rsidRPr="00361E96">
        <w:t xml:space="preserve"> CD, Alford R, Rousselle D, Babayev M, Sharma S, Commodore S, Buechlein A, Rusch DB, </w:t>
      </w:r>
      <w:r w:rsidR="009D7A38" w:rsidRPr="00361E96">
        <w:rPr>
          <w:b/>
          <w:bCs/>
          <w:u w:val="single"/>
        </w:rPr>
        <w:t>Silveyra P</w:t>
      </w:r>
      <w:r w:rsidR="009D7A38" w:rsidRPr="00361E96">
        <w:t xml:space="preserve">. </w:t>
      </w:r>
      <w:r w:rsidRPr="00361E96">
        <w:t xml:space="preserve">Transcriptomics analysis of allergen-induced inflammatory gene expression in the Four-Core Genotype mouse model. </w:t>
      </w:r>
      <w:proofErr w:type="spellStart"/>
      <w:r w:rsidRPr="00361E96">
        <w:t>Physiol</w:t>
      </w:r>
      <w:proofErr w:type="spellEnd"/>
      <w:r w:rsidRPr="00361E96">
        <w:t xml:space="preserve"> Genomics. 2024 Feb 1;56(2):235-245. PubMed PMID: 38047309. </w:t>
      </w:r>
      <w:r w:rsidRPr="00361E96">
        <w:rPr>
          <w:rFonts w:eastAsia="Calibri"/>
        </w:rPr>
        <w:t xml:space="preserve">PMCID: </w:t>
      </w:r>
      <w:r w:rsidR="004B6800" w:rsidRPr="00361E96">
        <w:rPr>
          <w:rFonts w:eastAsia="Calibri"/>
        </w:rPr>
        <w:t>PMC11281817</w:t>
      </w:r>
    </w:p>
    <w:p w14:paraId="49697D61" w14:textId="0291CBF6" w:rsidR="003877F4" w:rsidRPr="00361E96" w:rsidRDefault="003877F4" w:rsidP="00C01D66">
      <w:pPr>
        <w:numPr>
          <w:ilvl w:val="0"/>
          <w:numId w:val="31"/>
        </w:numPr>
        <w:adjustRightInd w:val="0"/>
        <w:snapToGrid w:val="0"/>
        <w:rPr>
          <w:rFonts w:cs="Arial"/>
          <w:szCs w:val="22"/>
        </w:rPr>
      </w:pPr>
      <w:r w:rsidRPr="00361E96">
        <w:rPr>
          <w:rFonts w:cs="Arial"/>
          <w:szCs w:val="22"/>
        </w:rPr>
        <w:t xml:space="preserve">Fuentes N, Nicoleau M, Cabello N, Montes D, Zomorodi N, </w:t>
      </w:r>
      <w:proofErr w:type="spellStart"/>
      <w:r w:rsidRPr="00361E96">
        <w:rPr>
          <w:rFonts w:cs="Arial"/>
          <w:szCs w:val="22"/>
        </w:rPr>
        <w:t>Chroneos</w:t>
      </w:r>
      <w:proofErr w:type="spellEnd"/>
      <w:r w:rsidRPr="00361E96">
        <w:rPr>
          <w:rFonts w:cs="Arial"/>
          <w:szCs w:val="22"/>
        </w:rPr>
        <w:t xml:space="preserve"> ZC, </w:t>
      </w:r>
      <w:r w:rsidR="009D7A38" w:rsidRPr="00361E96">
        <w:rPr>
          <w:rFonts w:cs="Arial"/>
          <w:b/>
          <w:bCs/>
          <w:szCs w:val="22"/>
          <w:u w:val="single"/>
        </w:rPr>
        <w:t>Silveyra P</w:t>
      </w:r>
      <w:r w:rsidRPr="00361E96">
        <w:rPr>
          <w:rFonts w:cs="Arial"/>
          <w:szCs w:val="22"/>
        </w:rPr>
        <w:t xml:space="preserve">. 17ß-estradiol affects lung function and inflammation following ozone exposure in a sex-specific manner. Am J </w:t>
      </w:r>
      <w:proofErr w:type="spellStart"/>
      <w:r w:rsidRPr="00361E96">
        <w:rPr>
          <w:rFonts w:cs="Arial"/>
          <w:szCs w:val="22"/>
        </w:rPr>
        <w:t>Physiol</w:t>
      </w:r>
      <w:proofErr w:type="spellEnd"/>
      <w:r w:rsidRPr="00361E96">
        <w:rPr>
          <w:rFonts w:cs="Arial"/>
          <w:szCs w:val="22"/>
        </w:rPr>
        <w:t xml:space="preserve"> Lung Cell Mol Physiol. 2019 Sep 25; PMID: 31553636; PMCID: PMC6879909.</w:t>
      </w:r>
    </w:p>
    <w:p w14:paraId="5EAE183B" w14:textId="77777777" w:rsidR="009856D0" w:rsidRPr="00361E96" w:rsidRDefault="009856D0" w:rsidP="00C01D66">
      <w:pPr>
        <w:pStyle w:val="DataField11pt-Single"/>
        <w:adjustRightInd w:val="0"/>
        <w:snapToGrid w:val="0"/>
        <w:rPr>
          <w:rStyle w:val="Strong"/>
          <w:szCs w:val="22"/>
        </w:rPr>
      </w:pPr>
    </w:p>
    <w:p w14:paraId="246374C6" w14:textId="77777777" w:rsidR="00F32692" w:rsidRPr="00361E96" w:rsidRDefault="00F32692" w:rsidP="00F32692">
      <w:pPr>
        <w:pStyle w:val="DataField11pt-Single"/>
        <w:adjustRightInd w:val="0"/>
        <w:snapToGrid w:val="0"/>
        <w:rPr>
          <w:b/>
          <w:bCs/>
          <w:szCs w:val="22"/>
        </w:rPr>
      </w:pPr>
      <w:r w:rsidRPr="00361E96">
        <w:rPr>
          <w:rStyle w:val="Strong"/>
          <w:szCs w:val="22"/>
        </w:rPr>
        <w:t>B.</w:t>
      </w:r>
      <w:r w:rsidRPr="00361E96">
        <w:rPr>
          <w:rStyle w:val="Strong"/>
          <w:szCs w:val="22"/>
        </w:rPr>
        <w:tab/>
        <w:t>Positions, Scientific Appointments, and Honors</w:t>
      </w:r>
    </w:p>
    <w:p w14:paraId="1683A3C7" w14:textId="77777777" w:rsidR="00F32692" w:rsidRPr="00361E96" w:rsidRDefault="00F32692" w:rsidP="00F32692">
      <w:pPr>
        <w:pStyle w:val="DataField11pt-Single"/>
        <w:adjustRightInd w:val="0"/>
        <w:snapToGrid w:val="0"/>
        <w:rPr>
          <w:rStyle w:val="Strong"/>
          <w:szCs w:val="22"/>
        </w:rPr>
      </w:pPr>
      <w:r w:rsidRPr="00361E96">
        <w:rPr>
          <w:b/>
          <w:bCs/>
          <w:szCs w:val="22"/>
        </w:rPr>
        <w:t>Positions and Scientific Appointments</w:t>
      </w:r>
    </w:p>
    <w:tbl>
      <w:tblPr>
        <w:tblStyle w:val="table"/>
        <w:tblW w:w="4993" w:type="pct"/>
        <w:tblInd w:w="15" w:type="dxa"/>
        <w:tblBorders>
          <w:top w:val="nil"/>
          <w:left w:val="nil"/>
          <w:bottom w:val="nil"/>
          <w:right w:val="nil"/>
          <w:insideH w:val="nil"/>
          <w:insideV w:val="nil"/>
        </w:tblBorders>
        <w:tblLayout w:type="fixed"/>
        <w:tblCellMar>
          <w:top w:w="15" w:type="dxa"/>
          <w:left w:w="15" w:type="dxa"/>
          <w:bottom w:w="15" w:type="dxa"/>
          <w:right w:w="15" w:type="dxa"/>
        </w:tblCellMar>
        <w:tblLook w:val="04A0" w:firstRow="1" w:lastRow="0" w:firstColumn="1" w:lastColumn="0" w:noHBand="0" w:noVBand="1"/>
      </w:tblPr>
      <w:tblGrid>
        <w:gridCol w:w="1515"/>
        <w:gridCol w:w="9270"/>
      </w:tblGrid>
      <w:tr w:rsidR="00F32692" w:rsidRPr="00361E96" w14:paraId="44E7643A" w14:textId="77777777" w:rsidTr="000A6747">
        <w:trPr>
          <w:trHeight w:val="228"/>
        </w:trPr>
        <w:tc>
          <w:tcPr>
            <w:tcW w:w="1515" w:type="dxa"/>
            <w:tcMar>
              <w:top w:w="15" w:type="dxa"/>
              <w:left w:w="15" w:type="dxa"/>
              <w:bottom w:w="15" w:type="dxa"/>
              <w:right w:w="15" w:type="dxa"/>
            </w:tcMar>
          </w:tcPr>
          <w:p w14:paraId="532EC695" w14:textId="77777777" w:rsidR="00F32692" w:rsidRPr="00361E96" w:rsidRDefault="00F32692" w:rsidP="000A6747">
            <w:pPr>
              <w:adjustRightInd w:val="0"/>
              <w:snapToGrid w:val="0"/>
              <w:ind w:right="-606"/>
              <w:rPr>
                <w:rFonts w:cs="Arial"/>
                <w:szCs w:val="22"/>
              </w:rPr>
            </w:pPr>
            <w:r w:rsidRPr="00361E96">
              <w:rPr>
                <w:rFonts w:cs="Arial"/>
                <w:szCs w:val="22"/>
              </w:rPr>
              <w:t xml:space="preserve">2024 – </w:t>
            </w:r>
          </w:p>
        </w:tc>
        <w:tc>
          <w:tcPr>
            <w:tcW w:w="9270" w:type="dxa"/>
            <w:tcMar>
              <w:top w:w="15" w:type="dxa"/>
              <w:left w:w="15" w:type="dxa"/>
              <w:bottom w:w="15" w:type="dxa"/>
              <w:right w:w="15" w:type="dxa"/>
            </w:tcMar>
          </w:tcPr>
          <w:p w14:paraId="4485324C" w14:textId="77777777" w:rsidR="00F32692" w:rsidRPr="00361E96" w:rsidRDefault="00F32692" w:rsidP="000A6747">
            <w:pPr>
              <w:adjustRightInd w:val="0"/>
              <w:snapToGrid w:val="0"/>
              <w:rPr>
                <w:rFonts w:eastAsia="Calibri" w:cs="Arial"/>
                <w:szCs w:val="22"/>
              </w:rPr>
            </w:pPr>
            <w:r w:rsidRPr="00361E96">
              <w:rPr>
                <w:rFonts w:eastAsia="Calibri" w:cs="Arial"/>
                <w:szCs w:val="22"/>
              </w:rPr>
              <w:t>Professor, Indiana University School of Public Health Bloomington (IU-SPHB), Bloomington, IN</w:t>
            </w:r>
          </w:p>
        </w:tc>
      </w:tr>
      <w:tr w:rsidR="00F32692" w:rsidRPr="00361E96" w14:paraId="117BA021" w14:textId="77777777" w:rsidTr="000A6747">
        <w:trPr>
          <w:trHeight w:val="228"/>
        </w:trPr>
        <w:tc>
          <w:tcPr>
            <w:tcW w:w="1515" w:type="dxa"/>
            <w:tcMar>
              <w:top w:w="15" w:type="dxa"/>
              <w:left w:w="15" w:type="dxa"/>
              <w:bottom w:w="15" w:type="dxa"/>
              <w:right w:w="15" w:type="dxa"/>
            </w:tcMar>
          </w:tcPr>
          <w:p w14:paraId="7BFCDE02" w14:textId="77777777" w:rsidR="00F32692" w:rsidRPr="00361E96" w:rsidRDefault="00F32692" w:rsidP="000A6747">
            <w:pPr>
              <w:adjustRightInd w:val="0"/>
              <w:snapToGrid w:val="0"/>
              <w:ind w:right="-606"/>
              <w:rPr>
                <w:rFonts w:cs="Arial"/>
                <w:szCs w:val="22"/>
              </w:rPr>
            </w:pPr>
            <w:r w:rsidRPr="00361E96">
              <w:rPr>
                <w:rFonts w:cs="Arial"/>
                <w:szCs w:val="22"/>
              </w:rPr>
              <w:t xml:space="preserve">2022 – </w:t>
            </w:r>
          </w:p>
        </w:tc>
        <w:tc>
          <w:tcPr>
            <w:tcW w:w="9270" w:type="dxa"/>
            <w:tcMar>
              <w:top w:w="15" w:type="dxa"/>
              <w:left w:w="15" w:type="dxa"/>
              <w:bottom w:w="15" w:type="dxa"/>
              <w:right w:w="15" w:type="dxa"/>
            </w:tcMar>
          </w:tcPr>
          <w:p w14:paraId="2EDDE3DF" w14:textId="77777777" w:rsidR="00F32692" w:rsidRPr="00361E96" w:rsidRDefault="00F32692" w:rsidP="000A6747">
            <w:pPr>
              <w:adjustRightInd w:val="0"/>
              <w:snapToGrid w:val="0"/>
              <w:rPr>
                <w:rFonts w:eastAsia="Calibri" w:cs="Arial"/>
                <w:szCs w:val="22"/>
              </w:rPr>
            </w:pPr>
            <w:r w:rsidRPr="00361E96">
              <w:rPr>
                <w:rFonts w:eastAsia="Calibri" w:cs="Arial"/>
                <w:szCs w:val="22"/>
              </w:rPr>
              <w:t>Chair, Department of Environmental and Occupational Health, IU-SPHB, Bloomington, IN</w:t>
            </w:r>
          </w:p>
        </w:tc>
      </w:tr>
      <w:tr w:rsidR="00F32692" w:rsidRPr="00361E96" w14:paraId="20BC4BD6" w14:textId="77777777" w:rsidTr="000A6747">
        <w:trPr>
          <w:trHeight w:val="192"/>
        </w:trPr>
        <w:tc>
          <w:tcPr>
            <w:tcW w:w="1515" w:type="dxa"/>
            <w:tcMar>
              <w:top w:w="15" w:type="dxa"/>
              <w:left w:w="15" w:type="dxa"/>
              <w:bottom w:w="15" w:type="dxa"/>
              <w:right w:w="15" w:type="dxa"/>
            </w:tcMar>
          </w:tcPr>
          <w:p w14:paraId="4EBADBB8" w14:textId="77777777" w:rsidR="00F32692" w:rsidRPr="00361E96" w:rsidRDefault="00F32692" w:rsidP="000A6747">
            <w:pPr>
              <w:adjustRightInd w:val="0"/>
              <w:snapToGrid w:val="0"/>
              <w:ind w:right="-606"/>
              <w:rPr>
                <w:rFonts w:cs="Arial"/>
                <w:szCs w:val="22"/>
              </w:rPr>
            </w:pPr>
            <w:r w:rsidRPr="00361E96">
              <w:rPr>
                <w:rFonts w:cs="Arial"/>
                <w:szCs w:val="22"/>
              </w:rPr>
              <w:t xml:space="preserve">2025 – </w:t>
            </w:r>
          </w:p>
        </w:tc>
        <w:tc>
          <w:tcPr>
            <w:tcW w:w="9270" w:type="dxa"/>
            <w:tcMar>
              <w:top w:w="15" w:type="dxa"/>
              <w:left w:w="15" w:type="dxa"/>
              <w:bottom w:w="15" w:type="dxa"/>
              <w:right w:w="15" w:type="dxa"/>
            </w:tcMar>
          </w:tcPr>
          <w:p w14:paraId="718BF17D" w14:textId="77777777" w:rsidR="00F32692" w:rsidRPr="00361E96" w:rsidRDefault="00F32692" w:rsidP="000A6747">
            <w:pPr>
              <w:adjustRightInd w:val="0"/>
              <w:snapToGrid w:val="0"/>
              <w:rPr>
                <w:rFonts w:eastAsia="Calibri" w:cs="Arial"/>
                <w:szCs w:val="22"/>
              </w:rPr>
            </w:pPr>
            <w:r w:rsidRPr="00361E96">
              <w:rPr>
                <w:rFonts w:cs="Arial"/>
                <w:szCs w:val="22"/>
              </w:rPr>
              <w:t>Vice-President elect, Inhalation and Respiratory Specialty Section (IRSS), Society of Toxicology (SOT)</w:t>
            </w:r>
          </w:p>
        </w:tc>
      </w:tr>
      <w:tr w:rsidR="00F32692" w:rsidRPr="00361E96" w14:paraId="55CDC762" w14:textId="77777777" w:rsidTr="000A6747">
        <w:trPr>
          <w:trHeight w:val="192"/>
        </w:trPr>
        <w:tc>
          <w:tcPr>
            <w:tcW w:w="1515" w:type="dxa"/>
            <w:tcMar>
              <w:top w:w="15" w:type="dxa"/>
              <w:left w:w="15" w:type="dxa"/>
              <w:bottom w:w="15" w:type="dxa"/>
              <w:right w:w="15" w:type="dxa"/>
            </w:tcMar>
          </w:tcPr>
          <w:p w14:paraId="72B61B25" w14:textId="77777777" w:rsidR="00F32692" w:rsidRPr="00361E96" w:rsidRDefault="00F32692" w:rsidP="000A6747">
            <w:pPr>
              <w:adjustRightInd w:val="0"/>
              <w:snapToGrid w:val="0"/>
              <w:ind w:right="-606"/>
              <w:rPr>
                <w:rFonts w:cs="Arial"/>
                <w:szCs w:val="22"/>
              </w:rPr>
            </w:pPr>
            <w:r w:rsidRPr="00361E96">
              <w:rPr>
                <w:rFonts w:cs="Arial"/>
                <w:szCs w:val="22"/>
              </w:rPr>
              <w:t xml:space="preserve">2024 – </w:t>
            </w:r>
          </w:p>
        </w:tc>
        <w:tc>
          <w:tcPr>
            <w:tcW w:w="9270" w:type="dxa"/>
            <w:tcMar>
              <w:top w:w="15" w:type="dxa"/>
              <w:left w:w="15" w:type="dxa"/>
              <w:bottom w:w="15" w:type="dxa"/>
              <w:right w:w="15" w:type="dxa"/>
            </w:tcMar>
          </w:tcPr>
          <w:p w14:paraId="4F3C4271" w14:textId="77777777" w:rsidR="00F32692" w:rsidRPr="00361E96" w:rsidRDefault="00F32692" w:rsidP="000A6747">
            <w:pPr>
              <w:adjustRightInd w:val="0"/>
              <w:snapToGrid w:val="0"/>
              <w:rPr>
                <w:rFonts w:eastAsia="Calibri" w:cs="Arial"/>
                <w:szCs w:val="22"/>
              </w:rPr>
            </w:pPr>
            <w:r w:rsidRPr="00361E96">
              <w:rPr>
                <w:rFonts w:eastAsia="Calibri" w:cs="Arial"/>
                <w:szCs w:val="22"/>
              </w:rPr>
              <w:t>Editorial Board, Scientific Reports</w:t>
            </w:r>
          </w:p>
        </w:tc>
      </w:tr>
      <w:tr w:rsidR="00F32692" w:rsidRPr="00361E96" w14:paraId="5B42F638" w14:textId="77777777" w:rsidTr="000A6747">
        <w:trPr>
          <w:trHeight w:val="192"/>
        </w:trPr>
        <w:tc>
          <w:tcPr>
            <w:tcW w:w="1515" w:type="dxa"/>
            <w:tcMar>
              <w:top w:w="15" w:type="dxa"/>
              <w:left w:w="15" w:type="dxa"/>
              <w:bottom w:w="15" w:type="dxa"/>
              <w:right w:w="15" w:type="dxa"/>
            </w:tcMar>
          </w:tcPr>
          <w:p w14:paraId="5266EEBD" w14:textId="77777777" w:rsidR="00F32692" w:rsidRPr="00361E96" w:rsidRDefault="00F32692" w:rsidP="000A6747">
            <w:pPr>
              <w:adjustRightInd w:val="0"/>
              <w:snapToGrid w:val="0"/>
              <w:ind w:right="-606"/>
              <w:rPr>
                <w:rFonts w:cs="Arial"/>
                <w:szCs w:val="22"/>
              </w:rPr>
            </w:pPr>
            <w:r w:rsidRPr="00361E96">
              <w:rPr>
                <w:rFonts w:cs="Arial"/>
                <w:szCs w:val="22"/>
              </w:rPr>
              <w:t xml:space="preserve">2023 – </w:t>
            </w:r>
          </w:p>
        </w:tc>
        <w:tc>
          <w:tcPr>
            <w:tcW w:w="9270" w:type="dxa"/>
            <w:tcMar>
              <w:top w:w="15" w:type="dxa"/>
              <w:left w:w="15" w:type="dxa"/>
              <w:bottom w:w="15" w:type="dxa"/>
              <w:right w:w="15" w:type="dxa"/>
            </w:tcMar>
          </w:tcPr>
          <w:p w14:paraId="51E1B754" w14:textId="77777777" w:rsidR="00F32692" w:rsidRPr="00361E96" w:rsidRDefault="00F32692" w:rsidP="000A6747">
            <w:pPr>
              <w:adjustRightInd w:val="0"/>
              <w:snapToGrid w:val="0"/>
              <w:rPr>
                <w:rFonts w:eastAsia="Calibri" w:cs="Arial"/>
                <w:szCs w:val="22"/>
              </w:rPr>
            </w:pPr>
            <w:r w:rsidRPr="00361E96">
              <w:rPr>
                <w:rFonts w:eastAsia="Calibri" w:cs="Arial"/>
                <w:szCs w:val="22"/>
              </w:rPr>
              <w:t>Member, NIH Scientific Advisory Committee on Alternative Toxicological Methods (SACATM)</w:t>
            </w:r>
          </w:p>
        </w:tc>
      </w:tr>
      <w:tr w:rsidR="00F32692" w:rsidRPr="00361E96" w14:paraId="049559C8" w14:textId="77777777" w:rsidTr="000A6747">
        <w:trPr>
          <w:trHeight w:val="192"/>
        </w:trPr>
        <w:tc>
          <w:tcPr>
            <w:tcW w:w="1515" w:type="dxa"/>
            <w:tcMar>
              <w:top w:w="15" w:type="dxa"/>
              <w:left w:w="15" w:type="dxa"/>
              <w:bottom w:w="15" w:type="dxa"/>
              <w:right w:w="15" w:type="dxa"/>
            </w:tcMar>
          </w:tcPr>
          <w:p w14:paraId="32ECA0FB" w14:textId="77777777" w:rsidR="00F32692" w:rsidRPr="00361E96" w:rsidRDefault="00F32692" w:rsidP="000A6747">
            <w:pPr>
              <w:adjustRightInd w:val="0"/>
              <w:snapToGrid w:val="0"/>
              <w:ind w:right="-606"/>
              <w:rPr>
                <w:rFonts w:cs="Arial"/>
                <w:szCs w:val="22"/>
              </w:rPr>
            </w:pPr>
            <w:r w:rsidRPr="00361E96">
              <w:rPr>
                <w:rFonts w:cs="Arial"/>
                <w:szCs w:val="22"/>
              </w:rPr>
              <w:t xml:space="preserve">2022 – </w:t>
            </w:r>
          </w:p>
        </w:tc>
        <w:tc>
          <w:tcPr>
            <w:tcW w:w="9270" w:type="dxa"/>
            <w:tcMar>
              <w:top w:w="15" w:type="dxa"/>
              <w:left w:w="15" w:type="dxa"/>
              <w:bottom w:w="15" w:type="dxa"/>
              <w:right w:w="15" w:type="dxa"/>
            </w:tcMar>
          </w:tcPr>
          <w:p w14:paraId="3AE88078" w14:textId="77777777" w:rsidR="00F32692" w:rsidRPr="00361E96" w:rsidRDefault="00F32692" w:rsidP="000A6747">
            <w:pPr>
              <w:adjustRightInd w:val="0"/>
              <w:snapToGrid w:val="0"/>
              <w:rPr>
                <w:rFonts w:eastAsia="Calibri" w:cs="Arial"/>
                <w:szCs w:val="22"/>
              </w:rPr>
            </w:pPr>
            <w:r w:rsidRPr="00361E96">
              <w:rPr>
                <w:rFonts w:eastAsia="Calibri" w:cs="Arial"/>
                <w:szCs w:val="22"/>
              </w:rPr>
              <w:t>Adjunct Professor of Medicine, Indiana University School of Medicine, Indianapolis, IN</w:t>
            </w:r>
          </w:p>
        </w:tc>
      </w:tr>
      <w:tr w:rsidR="00F32692" w:rsidRPr="00361E96" w14:paraId="759DCA9A" w14:textId="77777777" w:rsidTr="000A6747">
        <w:trPr>
          <w:trHeight w:val="228"/>
        </w:trPr>
        <w:tc>
          <w:tcPr>
            <w:tcW w:w="1515" w:type="dxa"/>
            <w:tcMar>
              <w:top w:w="15" w:type="dxa"/>
              <w:left w:w="15" w:type="dxa"/>
              <w:bottom w:w="15" w:type="dxa"/>
              <w:right w:w="15" w:type="dxa"/>
            </w:tcMar>
          </w:tcPr>
          <w:p w14:paraId="70A20D7E" w14:textId="77777777" w:rsidR="00F32692" w:rsidRPr="00361E96" w:rsidRDefault="00F32692" w:rsidP="000A6747">
            <w:pPr>
              <w:adjustRightInd w:val="0"/>
              <w:snapToGrid w:val="0"/>
              <w:ind w:right="-606"/>
              <w:rPr>
                <w:rFonts w:cs="Arial"/>
                <w:szCs w:val="22"/>
              </w:rPr>
            </w:pPr>
            <w:r w:rsidRPr="00361E96">
              <w:rPr>
                <w:rFonts w:cs="Arial"/>
                <w:szCs w:val="22"/>
              </w:rPr>
              <w:t xml:space="preserve">2022 – </w:t>
            </w:r>
          </w:p>
        </w:tc>
        <w:tc>
          <w:tcPr>
            <w:tcW w:w="9270" w:type="dxa"/>
            <w:tcMar>
              <w:top w:w="15" w:type="dxa"/>
              <w:left w:w="15" w:type="dxa"/>
              <w:bottom w:w="15" w:type="dxa"/>
              <w:right w:w="15" w:type="dxa"/>
            </w:tcMar>
          </w:tcPr>
          <w:p w14:paraId="13EC91B0" w14:textId="77777777" w:rsidR="00F32692" w:rsidRPr="00361E96" w:rsidRDefault="00F32692" w:rsidP="000A6747">
            <w:pPr>
              <w:adjustRightInd w:val="0"/>
              <w:snapToGrid w:val="0"/>
              <w:rPr>
                <w:rFonts w:eastAsia="Calibri" w:cs="Arial"/>
                <w:szCs w:val="22"/>
              </w:rPr>
            </w:pPr>
            <w:r w:rsidRPr="00361E96">
              <w:rPr>
                <w:rFonts w:eastAsia="Calibri" w:cs="Arial"/>
                <w:szCs w:val="22"/>
              </w:rPr>
              <w:t xml:space="preserve">Reviewer, </w:t>
            </w:r>
            <w:r w:rsidRPr="00361E96">
              <w:rPr>
                <w:rFonts w:eastAsia="Arial Unicode MS" w:cs="Arial"/>
                <w:szCs w:val="22"/>
              </w:rPr>
              <w:t xml:space="preserve">Cardiovascular and Respiratory Disease (CRD) </w:t>
            </w:r>
            <w:r w:rsidRPr="00361E96">
              <w:rPr>
                <w:rFonts w:eastAsia="Calibri" w:cs="Arial"/>
                <w:szCs w:val="22"/>
              </w:rPr>
              <w:t>study</w:t>
            </w:r>
            <w:r w:rsidRPr="00361E96">
              <w:rPr>
                <w:rFonts w:cs="Arial"/>
                <w:szCs w:val="22"/>
              </w:rPr>
              <w:t xml:space="preserve"> </w:t>
            </w:r>
            <w:r w:rsidRPr="00361E96">
              <w:rPr>
                <w:rFonts w:eastAsia="Calibri" w:cs="Arial"/>
                <w:szCs w:val="22"/>
              </w:rPr>
              <w:t>section (formerly IRAP)</w:t>
            </w:r>
          </w:p>
        </w:tc>
      </w:tr>
      <w:tr w:rsidR="00F32692" w:rsidRPr="00361E96" w14:paraId="307D693F" w14:textId="77777777" w:rsidTr="000A6747">
        <w:trPr>
          <w:trHeight w:val="228"/>
        </w:trPr>
        <w:tc>
          <w:tcPr>
            <w:tcW w:w="1515" w:type="dxa"/>
            <w:tcMar>
              <w:top w:w="15" w:type="dxa"/>
              <w:left w:w="15" w:type="dxa"/>
              <w:bottom w:w="15" w:type="dxa"/>
              <w:right w:w="15" w:type="dxa"/>
            </w:tcMar>
          </w:tcPr>
          <w:p w14:paraId="41726297" w14:textId="77777777" w:rsidR="00F32692" w:rsidRPr="00361E96" w:rsidRDefault="00F32692" w:rsidP="000A6747">
            <w:pPr>
              <w:adjustRightInd w:val="0"/>
              <w:snapToGrid w:val="0"/>
              <w:ind w:right="-606"/>
              <w:rPr>
                <w:rFonts w:cs="Arial"/>
                <w:szCs w:val="22"/>
              </w:rPr>
            </w:pPr>
            <w:r w:rsidRPr="00361E96">
              <w:rPr>
                <w:rFonts w:cs="Arial"/>
                <w:szCs w:val="22"/>
              </w:rPr>
              <w:t xml:space="preserve">2023 – </w:t>
            </w:r>
          </w:p>
        </w:tc>
        <w:tc>
          <w:tcPr>
            <w:tcW w:w="9270" w:type="dxa"/>
            <w:tcMar>
              <w:top w:w="15" w:type="dxa"/>
              <w:left w:w="15" w:type="dxa"/>
              <w:bottom w:w="15" w:type="dxa"/>
              <w:right w:w="15" w:type="dxa"/>
            </w:tcMar>
          </w:tcPr>
          <w:p w14:paraId="5C3D233B" w14:textId="77777777" w:rsidR="00F32692" w:rsidRPr="00361E96" w:rsidRDefault="00F32692" w:rsidP="000A6747">
            <w:pPr>
              <w:adjustRightInd w:val="0"/>
              <w:snapToGrid w:val="0"/>
              <w:rPr>
                <w:rFonts w:eastAsia="Calibri" w:cs="Arial"/>
                <w:szCs w:val="22"/>
              </w:rPr>
            </w:pPr>
            <w:r w:rsidRPr="00361E96">
              <w:rPr>
                <w:rFonts w:eastAsia="Calibri" w:cs="Arial"/>
                <w:szCs w:val="22"/>
              </w:rPr>
              <w:t>Board of Directors</w:t>
            </w:r>
            <w:r w:rsidRPr="00361E96">
              <w:rPr>
                <w:rFonts w:cs="Arial"/>
                <w:szCs w:val="22"/>
              </w:rPr>
              <w:t xml:space="preserve">, </w:t>
            </w:r>
            <w:r w:rsidRPr="00361E96">
              <w:rPr>
                <w:rFonts w:eastAsia="Calibri" w:cs="Arial"/>
                <w:szCs w:val="22"/>
              </w:rPr>
              <w:t>Graduate</w:t>
            </w:r>
            <w:r w:rsidRPr="00361E96">
              <w:rPr>
                <w:rFonts w:cs="Arial"/>
                <w:szCs w:val="22"/>
              </w:rPr>
              <w:t xml:space="preserve"> </w:t>
            </w:r>
            <w:r w:rsidRPr="00361E96">
              <w:rPr>
                <w:rFonts w:eastAsia="Calibri" w:cs="Arial"/>
                <w:szCs w:val="22"/>
              </w:rPr>
              <w:t>Women</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Science</w:t>
            </w:r>
            <w:r w:rsidRPr="00361E96">
              <w:rPr>
                <w:rFonts w:cs="Arial"/>
                <w:szCs w:val="22"/>
              </w:rPr>
              <w:t xml:space="preserve"> (GWIS)</w:t>
            </w:r>
          </w:p>
        </w:tc>
      </w:tr>
      <w:tr w:rsidR="00F32692" w:rsidRPr="00361E96" w14:paraId="26A9079B" w14:textId="77777777" w:rsidTr="000A6747">
        <w:trPr>
          <w:trHeight w:val="228"/>
        </w:trPr>
        <w:tc>
          <w:tcPr>
            <w:tcW w:w="1515" w:type="dxa"/>
            <w:tcMar>
              <w:top w:w="15" w:type="dxa"/>
              <w:left w:w="15" w:type="dxa"/>
              <w:bottom w:w="15" w:type="dxa"/>
              <w:right w:w="15" w:type="dxa"/>
            </w:tcMar>
          </w:tcPr>
          <w:p w14:paraId="563B756B" w14:textId="77777777" w:rsidR="00F32692" w:rsidRPr="00361E96" w:rsidRDefault="00F32692" w:rsidP="000A6747">
            <w:pPr>
              <w:adjustRightInd w:val="0"/>
              <w:snapToGrid w:val="0"/>
              <w:ind w:right="-606"/>
              <w:rPr>
                <w:rFonts w:cs="Arial"/>
                <w:szCs w:val="22"/>
              </w:rPr>
            </w:pPr>
            <w:r w:rsidRPr="00361E96">
              <w:rPr>
                <w:rFonts w:cs="Arial"/>
                <w:szCs w:val="22"/>
              </w:rPr>
              <w:t xml:space="preserve">2023 – </w:t>
            </w:r>
          </w:p>
        </w:tc>
        <w:tc>
          <w:tcPr>
            <w:tcW w:w="9270" w:type="dxa"/>
            <w:tcMar>
              <w:top w:w="15" w:type="dxa"/>
              <w:left w:w="15" w:type="dxa"/>
              <w:bottom w:w="15" w:type="dxa"/>
              <w:right w:w="15" w:type="dxa"/>
            </w:tcMar>
          </w:tcPr>
          <w:p w14:paraId="42147A6A" w14:textId="77777777" w:rsidR="00F32692" w:rsidRPr="00361E96" w:rsidRDefault="00F32692" w:rsidP="000A6747">
            <w:pPr>
              <w:adjustRightInd w:val="0"/>
              <w:snapToGrid w:val="0"/>
              <w:rPr>
                <w:rFonts w:cs="Arial"/>
                <w:szCs w:val="22"/>
              </w:rPr>
            </w:pPr>
            <w:r w:rsidRPr="00361E96">
              <w:rPr>
                <w:rFonts w:cs="Arial"/>
                <w:szCs w:val="22"/>
              </w:rPr>
              <w:t>Student Presentations Committee, Society for Advancement of Chicanos/Hispanics and Native Americans in Science (SACNAS)</w:t>
            </w:r>
          </w:p>
        </w:tc>
      </w:tr>
      <w:tr w:rsidR="00F32692" w:rsidRPr="00361E96" w14:paraId="0136D918" w14:textId="77777777" w:rsidTr="000A6747">
        <w:trPr>
          <w:trHeight w:val="228"/>
        </w:trPr>
        <w:tc>
          <w:tcPr>
            <w:tcW w:w="1515" w:type="dxa"/>
            <w:tcMar>
              <w:top w:w="15" w:type="dxa"/>
              <w:left w:w="15" w:type="dxa"/>
              <w:bottom w:w="15" w:type="dxa"/>
              <w:right w:w="15" w:type="dxa"/>
            </w:tcMar>
          </w:tcPr>
          <w:p w14:paraId="3D9589A5" w14:textId="77777777" w:rsidR="00F32692" w:rsidRPr="00361E96" w:rsidRDefault="00F32692" w:rsidP="000A6747">
            <w:pPr>
              <w:adjustRightInd w:val="0"/>
              <w:snapToGrid w:val="0"/>
              <w:ind w:right="-606"/>
              <w:rPr>
                <w:rFonts w:cs="Arial"/>
                <w:szCs w:val="22"/>
              </w:rPr>
            </w:pPr>
            <w:r w:rsidRPr="00361E96">
              <w:rPr>
                <w:rFonts w:cs="Arial"/>
                <w:szCs w:val="22"/>
              </w:rPr>
              <w:t xml:space="preserve">2023 – </w:t>
            </w:r>
          </w:p>
        </w:tc>
        <w:tc>
          <w:tcPr>
            <w:tcW w:w="9270" w:type="dxa"/>
            <w:tcMar>
              <w:top w:w="15" w:type="dxa"/>
              <w:left w:w="15" w:type="dxa"/>
              <w:bottom w:w="15" w:type="dxa"/>
              <w:right w:w="15" w:type="dxa"/>
            </w:tcMar>
          </w:tcPr>
          <w:p w14:paraId="2CCE4B98" w14:textId="77777777" w:rsidR="00F32692" w:rsidRPr="00361E96" w:rsidRDefault="00F32692" w:rsidP="000A6747">
            <w:pPr>
              <w:adjustRightInd w:val="0"/>
              <w:snapToGrid w:val="0"/>
              <w:rPr>
                <w:rFonts w:eastAsia="Calibri" w:cs="Arial"/>
                <w:szCs w:val="22"/>
              </w:rPr>
            </w:pPr>
            <w:r w:rsidRPr="00361E96">
              <w:rPr>
                <w:rFonts w:cs="Arial"/>
                <w:szCs w:val="22"/>
              </w:rPr>
              <w:t xml:space="preserve">President, SACNAS Indiana University Bloomington Professional Chapter </w:t>
            </w:r>
          </w:p>
        </w:tc>
      </w:tr>
      <w:tr w:rsidR="00F32692" w:rsidRPr="00361E96" w14:paraId="68EF3C89" w14:textId="77777777" w:rsidTr="000A6747">
        <w:trPr>
          <w:trHeight w:val="228"/>
        </w:trPr>
        <w:tc>
          <w:tcPr>
            <w:tcW w:w="1515" w:type="dxa"/>
            <w:tcMar>
              <w:top w:w="15" w:type="dxa"/>
              <w:left w:w="15" w:type="dxa"/>
              <w:bottom w:w="15" w:type="dxa"/>
              <w:right w:w="15" w:type="dxa"/>
            </w:tcMar>
          </w:tcPr>
          <w:p w14:paraId="30331D26" w14:textId="77777777" w:rsidR="00F32692" w:rsidRPr="00361E96" w:rsidRDefault="00F32692" w:rsidP="000A6747">
            <w:pPr>
              <w:adjustRightInd w:val="0"/>
              <w:snapToGrid w:val="0"/>
              <w:ind w:right="-606"/>
              <w:rPr>
                <w:rFonts w:cs="Arial"/>
                <w:szCs w:val="22"/>
              </w:rPr>
            </w:pPr>
            <w:r w:rsidRPr="00361E96">
              <w:rPr>
                <w:rFonts w:cs="Arial"/>
                <w:szCs w:val="22"/>
              </w:rPr>
              <w:t xml:space="preserve">2023 – </w:t>
            </w:r>
          </w:p>
        </w:tc>
        <w:tc>
          <w:tcPr>
            <w:tcW w:w="9270" w:type="dxa"/>
            <w:tcMar>
              <w:top w:w="15" w:type="dxa"/>
              <w:left w:w="15" w:type="dxa"/>
              <w:bottom w:w="15" w:type="dxa"/>
              <w:right w:w="15" w:type="dxa"/>
            </w:tcMar>
          </w:tcPr>
          <w:p w14:paraId="33F213D2" w14:textId="77777777" w:rsidR="00F32692" w:rsidRPr="00361E96" w:rsidRDefault="00F32692" w:rsidP="000A6747">
            <w:pPr>
              <w:adjustRightInd w:val="0"/>
              <w:snapToGrid w:val="0"/>
              <w:rPr>
                <w:rFonts w:cs="Arial"/>
                <w:szCs w:val="22"/>
              </w:rPr>
            </w:pPr>
            <w:r w:rsidRPr="00361E96">
              <w:rPr>
                <w:rFonts w:eastAsia="Arial Unicode MS" w:cs="Arial"/>
                <w:szCs w:val="22"/>
              </w:rPr>
              <w:t>Inter Academy Partnership (IAP) Capacity Building Development and Program Committee</w:t>
            </w:r>
          </w:p>
        </w:tc>
      </w:tr>
      <w:tr w:rsidR="00F32692" w:rsidRPr="00361E96" w14:paraId="3FBFD268" w14:textId="77777777" w:rsidTr="000A6747">
        <w:trPr>
          <w:trHeight w:val="228"/>
        </w:trPr>
        <w:tc>
          <w:tcPr>
            <w:tcW w:w="1515" w:type="dxa"/>
            <w:tcMar>
              <w:top w:w="15" w:type="dxa"/>
              <w:left w:w="15" w:type="dxa"/>
              <w:bottom w:w="15" w:type="dxa"/>
              <w:right w:w="15" w:type="dxa"/>
            </w:tcMar>
          </w:tcPr>
          <w:p w14:paraId="3CF242C7" w14:textId="77777777" w:rsidR="00F32692" w:rsidRPr="00361E96" w:rsidRDefault="00F32692" w:rsidP="000A6747">
            <w:pPr>
              <w:adjustRightInd w:val="0"/>
              <w:snapToGrid w:val="0"/>
              <w:ind w:right="-606"/>
              <w:rPr>
                <w:rFonts w:cs="Arial"/>
                <w:szCs w:val="22"/>
              </w:rPr>
            </w:pPr>
            <w:r w:rsidRPr="00361E96">
              <w:rPr>
                <w:rFonts w:cs="Arial"/>
                <w:szCs w:val="22"/>
              </w:rPr>
              <w:t>2022 – 2024</w:t>
            </w:r>
          </w:p>
        </w:tc>
        <w:tc>
          <w:tcPr>
            <w:tcW w:w="9270" w:type="dxa"/>
            <w:tcMar>
              <w:top w:w="15" w:type="dxa"/>
              <w:left w:w="15" w:type="dxa"/>
              <w:bottom w:w="15" w:type="dxa"/>
              <w:right w:w="15" w:type="dxa"/>
            </w:tcMar>
          </w:tcPr>
          <w:p w14:paraId="34F896D9" w14:textId="77777777" w:rsidR="00F32692" w:rsidRPr="00361E96" w:rsidRDefault="00F32692" w:rsidP="000A6747">
            <w:pPr>
              <w:adjustRightInd w:val="0"/>
              <w:snapToGrid w:val="0"/>
              <w:rPr>
                <w:rFonts w:eastAsia="Calibri" w:cs="Arial"/>
                <w:szCs w:val="22"/>
              </w:rPr>
            </w:pPr>
            <w:r w:rsidRPr="00361E96">
              <w:rPr>
                <w:rFonts w:eastAsia="Calibri" w:cs="Arial"/>
                <w:szCs w:val="22"/>
              </w:rPr>
              <w:t>Editorial Board, Journal of Applied Physiology</w:t>
            </w:r>
          </w:p>
        </w:tc>
      </w:tr>
      <w:tr w:rsidR="00F32692" w:rsidRPr="00361E96" w14:paraId="273FFF2F" w14:textId="77777777" w:rsidTr="000A6747">
        <w:trPr>
          <w:trHeight w:val="228"/>
        </w:trPr>
        <w:tc>
          <w:tcPr>
            <w:tcW w:w="1515" w:type="dxa"/>
            <w:tcMar>
              <w:top w:w="15" w:type="dxa"/>
              <w:left w:w="15" w:type="dxa"/>
              <w:bottom w:w="15" w:type="dxa"/>
              <w:right w:w="15" w:type="dxa"/>
            </w:tcMar>
          </w:tcPr>
          <w:p w14:paraId="3CF7B5E0" w14:textId="77777777" w:rsidR="00F32692" w:rsidRPr="00361E96" w:rsidRDefault="00F32692" w:rsidP="000A6747">
            <w:pPr>
              <w:adjustRightInd w:val="0"/>
              <w:snapToGrid w:val="0"/>
              <w:ind w:right="-606"/>
              <w:rPr>
                <w:rFonts w:cs="Arial"/>
                <w:szCs w:val="22"/>
              </w:rPr>
            </w:pPr>
            <w:r w:rsidRPr="00361E96">
              <w:rPr>
                <w:rFonts w:cs="Arial"/>
                <w:szCs w:val="22"/>
              </w:rPr>
              <w:t>2022 – 2024</w:t>
            </w:r>
          </w:p>
        </w:tc>
        <w:tc>
          <w:tcPr>
            <w:tcW w:w="9270" w:type="dxa"/>
            <w:tcMar>
              <w:top w:w="15" w:type="dxa"/>
              <w:left w:w="15" w:type="dxa"/>
              <w:bottom w:w="15" w:type="dxa"/>
              <w:right w:w="15" w:type="dxa"/>
            </w:tcMar>
          </w:tcPr>
          <w:p w14:paraId="060920E7" w14:textId="77777777" w:rsidR="00F32692" w:rsidRPr="00361E96" w:rsidRDefault="00F32692" w:rsidP="000A6747">
            <w:pPr>
              <w:adjustRightInd w:val="0"/>
              <w:snapToGrid w:val="0"/>
              <w:rPr>
                <w:rFonts w:cs="Arial"/>
                <w:szCs w:val="22"/>
              </w:rPr>
            </w:pPr>
            <w:r w:rsidRPr="00361E96">
              <w:rPr>
                <w:rFonts w:cs="Arial"/>
                <w:szCs w:val="22"/>
              </w:rPr>
              <w:t>Councilor, IRSS, SOT</w:t>
            </w:r>
          </w:p>
        </w:tc>
      </w:tr>
      <w:tr w:rsidR="00F32692" w:rsidRPr="00361E96" w14:paraId="201C7FE2" w14:textId="77777777" w:rsidTr="000A6747">
        <w:trPr>
          <w:trHeight w:val="228"/>
        </w:trPr>
        <w:tc>
          <w:tcPr>
            <w:tcW w:w="1515" w:type="dxa"/>
            <w:tcMar>
              <w:top w:w="15" w:type="dxa"/>
              <w:left w:w="15" w:type="dxa"/>
              <w:bottom w:w="15" w:type="dxa"/>
              <w:right w:w="15" w:type="dxa"/>
            </w:tcMar>
          </w:tcPr>
          <w:p w14:paraId="5D2D6991" w14:textId="77777777" w:rsidR="00F32692" w:rsidRPr="00361E96" w:rsidRDefault="00F32692" w:rsidP="000A6747">
            <w:pPr>
              <w:adjustRightInd w:val="0"/>
              <w:snapToGrid w:val="0"/>
              <w:ind w:right="-606"/>
              <w:rPr>
                <w:rFonts w:cs="Arial"/>
                <w:szCs w:val="22"/>
              </w:rPr>
            </w:pPr>
            <w:r w:rsidRPr="00361E96">
              <w:rPr>
                <w:rFonts w:cs="Arial"/>
                <w:szCs w:val="22"/>
              </w:rPr>
              <w:t>2022 – 2024</w:t>
            </w:r>
          </w:p>
        </w:tc>
        <w:tc>
          <w:tcPr>
            <w:tcW w:w="9270" w:type="dxa"/>
            <w:tcMar>
              <w:top w:w="15" w:type="dxa"/>
              <w:left w:w="15" w:type="dxa"/>
              <w:bottom w:w="15" w:type="dxa"/>
              <w:right w:w="15" w:type="dxa"/>
            </w:tcMar>
          </w:tcPr>
          <w:p w14:paraId="3237C20F" w14:textId="77777777" w:rsidR="00F32692" w:rsidRPr="00361E96" w:rsidRDefault="00F32692" w:rsidP="000A6747">
            <w:pPr>
              <w:adjustRightInd w:val="0"/>
              <w:snapToGrid w:val="0"/>
              <w:rPr>
                <w:rFonts w:eastAsia="Calibri" w:cs="Arial"/>
                <w:szCs w:val="22"/>
              </w:rPr>
            </w:pPr>
            <w:r w:rsidRPr="00361E96">
              <w:rPr>
                <w:rFonts w:cs="Arial"/>
                <w:szCs w:val="22"/>
              </w:rPr>
              <w:t>Finance Committee Member, SACNAS</w:t>
            </w:r>
          </w:p>
        </w:tc>
      </w:tr>
      <w:tr w:rsidR="00F32692" w:rsidRPr="00361E96" w14:paraId="5196C788" w14:textId="77777777" w:rsidTr="000A6747">
        <w:trPr>
          <w:trHeight w:val="228"/>
        </w:trPr>
        <w:tc>
          <w:tcPr>
            <w:tcW w:w="1515" w:type="dxa"/>
            <w:tcMar>
              <w:top w:w="15" w:type="dxa"/>
              <w:left w:w="15" w:type="dxa"/>
              <w:bottom w:w="15" w:type="dxa"/>
              <w:right w:w="15" w:type="dxa"/>
            </w:tcMar>
          </w:tcPr>
          <w:p w14:paraId="0062D10E" w14:textId="77777777" w:rsidR="00F32692" w:rsidRPr="00361E96" w:rsidRDefault="00F32692" w:rsidP="000A6747">
            <w:pPr>
              <w:adjustRightInd w:val="0"/>
              <w:snapToGrid w:val="0"/>
              <w:ind w:right="-606"/>
              <w:rPr>
                <w:rFonts w:cs="Arial"/>
                <w:szCs w:val="22"/>
              </w:rPr>
            </w:pPr>
            <w:r w:rsidRPr="00361E96">
              <w:rPr>
                <w:rFonts w:cs="Arial"/>
                <w:szCs w:val="22"/>
              </w:rPr>
              <w:t>2021 – 2024</w:t>
            </w:r>
          </w:p>
        </w:tc>
        <w:tc>
          <w:tcPr>
            <w:tcW w:w="9270" w:type="dxa"/>
            <w:tcMar>
              <w:top w:w="15" w:type="dxa"/>
              <w:left w:w="15" w:type="dxa"/>
              <w:bottom w:w="15" w:type="dxa"/>
              <w:right w:w="15" w:type="dxa"/>
            </w:tcMar>
          </w:tcPr>
          <w:p w14:paraId="69FAB24B" w14:textId="77777777" w:rsidR="00F32692" w:rsidRPr="00361E96" w:rsidRDefault="00F32692" w:rsidP="000A6747">
            <w:pPr>
              <w:adjustRightInd w:val="0"/>
              <w:snapToGrid w:val="0"/>
              <w:rPr>
                <w:rFonts w:eastAsia="Calibri" w:cs="Arial"/>
                <w:szCs w:val="22"/>
              </w:rPr>
            </w:pPr>
            <w:r w:rsidRPr="00361E96">
              <w:rPr>
                <w:rFonts w:eastAsia="Calibri" w:cs="Arial"/>
                <w:szCs w:val="22"/>
              </w:rPr>
              <w:t>Associate Professor, IU-SPHB, Bloomington, IN</w:t>
            </w:r>
          </w:p>
        </w:tc>
      </w:tr>
      <w:tr w:rsidR="00F32692" w:rsidRPr="00361E96" w14:paraId="328C8D7A" w14:textId="77777777" w:rsidTr="000A6747">
        <w:trPr>
          <w:trHeight w:val="228"/>
        </w:trPr>
        <w:tc>
          <w:tcPr>
            <w:tcW w:w="1515" w:type="dxa"/>
            <w:tcMar>
              <w:top w:w="15" w:type="dxa"/>
              <w:left w:w="15" w:type="dxa"/>
              <w:bottom w:w="15" w:type="dxa"/>
              <w:right w:w="15" w:type="dxa"/>
            </w:tcMar>
          </w:tcPr>
          <w:p w14:paraId="20717DEE" w14:textId="77777777" w:rsidR="00F32692" w:rsidRPr="00361E96" w:rsidRDefault="00F32692" w:rsidP="000A6747">
            <w:pPr>
              <w:adjustRightInd w:val="0"/>
              <w:snapToGrid w:val="0"/>
              <w:ind w:right="-606"/>
              <w:rPr>
                <w:rFonts w:cs="Arial"/>
                <w:szCs w:val="22"/>
              </w:rPr>
            </w:pPr>
            <w:r w:rsidRPr="00361E96">
              <w:rPr>
                <w:rFonts w:eastAsia="Calibri" w:cs="Arial"/>
                <w:szCs w:val="22"/>
              </w:rPr>
              <w:t>2021</w:t>
            </w:r>
          </w:p>
        </w:tc>
        <w:tc>
          <w:tcPr>
            <w:tcW w:w="9270" w:type="dxa"/>
            <w:tcMar>
              <w:top w:w="15" w:type="dxa"/>
              <w:left w:w="15" w:type="dxa"/>
              <w:bottom w:w="15" w:type="dxa"/>
              <w:right w:w="15" w:type="dxa"/>
            </w:tcMar>
          </w:tcPr>
          <w:p w14:paraId="3CF8DEEA" w14:textId="77777777" w:rsidR="00F32692" w:rsidRPr="00361E96" w:rsidRDefault="00F32692" w:rsidP="000A6747">
            <w:pPr>
              <w:adjustRightInd w:val="0"/>
              <w:snapToGrid w:val="0"/>
              <w:rPr>
                <w:rFonts w:eastAsia="Calibri" w:cs="Arial"/>
                <w:szCs w:val="22"/>
              </w:rPr>
            </w:pPr>
            <w:r w:rsidRPr="00361E96">
              <w:rPr>
                <w:rFonts w:eastAsia="Calibri" w:cs="Arial"/>
                <w:szCs w:val="22"/>
              </w:rPr>
              <w:t>Reviewer (ad hoc), Systemic Injury by Environmental Exposure (SIEE) NIH study section</w:t>
            </w:r>
          </w:p>
        </w:tc>
      </w:tr>
      <w:tr w:rsidR="00F32692" w:rsidRPr="00361E96" w14:paraId="1E867EB7" w14:textId="77777777" w:rsidTr="000A6747">
        <w:trPr>
          <w:trHeight w:val="228"/>
        </w:trPr>
        <w:tc>
          <w:tcPr>
            <w:tcW w:w="1515" w:type="dxa"/>
            <w:tcMar>
              <w:top w:w="15" w:type="dxa"/>
              <w:left w:w="15" w:type="dxa"/>
              <w:bottom w:w="15" w:type="dxa"/>
              <w:right w:w="15" w:type="dxa"/>
            </w:tcMar>
          </w:tcPr>
          <w:p w14:paraId="551C4C53" w14:textId="77777777" w:rsidR="00F32692" w:rsidRPr="00361E96" w:rsidRDefault="00F32692" w:rsidP="000A6747">
            <w:pPr>
              <w:adjustRightInd w:val="0"/>
              <w:snapToGrid w:val="0"/>
              <w:ind w:right="-606"/>
              <w:rPr>
                <w:rFonts w:cs="Arial"/>
                <w:szCs w:val="22"/>
              </w:rPr>
            </w:pPr>
            <w:r w:rsidRPr="00361E96">
              <w:rPr>
                <w:rFonts w:eastAsia="Calibri" w:cs="Arial"/>
                <w:szCs w:val="22"/>
              </w:rPr>
              <w:t>2021</w:t>
            </w:r>
          </w:p>
        </w:tc>
        <w:tc>
          <w:tcPr>
            <w:tcW w:w="9270" w:type="dxa"/>
            <w:tcMar>
              <w:top w:w="15" w:type="dxa"/>
              <w:left w:w="15" w:type="dxa"/>
              <w:bottom w:w="15" w:type="dxa"/>
              <w:right w:w="15" w:type="dxa"/>
            </w:tcMar>
          </w:tcPr>
          <w:p w14:paraId="39A8DF2C" w14:textId="77777777" w:rsidR="00F32692" w:rsidRPr="00361E96" w:rsidRDefault="00F32692" w:rsidP="000A6747">
            <w:pPr>
              <w:adjustRightInd w:val="0"/>
              <w:snapToGrid w:val="0"/>
              <w:rPr>
                <w:rFonts w:eastAsia="Calibri" w:cs="Arial"/>
                <w:szCs w:val="22"/>
              </w:rPr>
            </w:pPr>
            <w:r w:rsidRPr="00361E96">
              <w:rPr>
                <w:rFonts w:eastAsia="Calibri" w:cs="Arial"/>
                <w:szCs w:val="22"/>
              </w:rPr>
              <w:t xml:space="preserve">Reviewer, NIH ZES1 VSM D (K9) and </w:t>
            </w:r>
            <w:r w:rsidRPr="00361E96">
              <w:rPr>
                <w:rFonts w:eastAsia="Arial Unicode MS" w:cs="Arial"/>
                <w:szCs w:val="22"/>
              </w:rPr>
              <w:t>ZDK1 GRB-1 J1</w:t>
            </w:r>
            <w:r w:rsidRPr="00361E96">
              <w:rPr>
                <w:rFonts w:eastAsia="Calibri" w:cs="Arial"/>
                <w:szCs w:val="22"/>
              </w:rPr>
              <w:t xml:space="preserve"> Special Emphasis Panels</w:t>
            </w:r>
          </w:p>
        </w:tc>
      </w:tr>
      <w:tr w:rsidR="00F32692" w:rsidRPr="00361E96" w14:paraId="5B54B67C" w14:textId="77777777" w:rsidTr="000A6747">
        <w:trPr>
          <w:trHeight w:val="228"/>
        </w:trPr>
        <w:tc>
          <w:tcPr>
            <w:tcW w:w="1515" w:type="dxa"/>
            <w:tcMar>
              <w:top w:w="15" w:type="dxa"/>
              <w:left w:w="15" w:type="dxa"/>
              <w:bottom w:w="15" w:type="dxa"/>
              <w:right w:w="15" w:type="dxa"/>
            </w:tcMar>
          </w:tcPr>
          <w:p w14:paraId="28B80341" w14:textId="77777777" w:rsidR="00F32692" w:rsidRPr="00361E96" w:rsidRDefault="00F32692" w:rsidP="000A6747">
            <w:pPr>
              <w:adjustRightInd w:val="0"/>
              <w:snapToGrid w:val="0"/>
              <w:ind w:right="-606"/>
              <w:rPr>
                <w:rFonts w:cs="Arial"/>
                <w:szCs w:val="22"/>
              </w:rPr>
            </w:pPr>
            <w:r w:rsidRPr="00361E96">
              <w:rPr>
                <w:rFonts w:cs="Arial"/>
                <w:szCs w:val="22"/>
              </w:rPr>
              <w:t>2021 –</w:t>
            </w:r>
          </w:p>
        </w:tc>
        <w:tc>
          <w:tcPr>
            <w:tcW w:w="9270" w:type="dxa"/>
            <w:tcMar>
              <w:top w:w="15" w:type="dxa"/>
              <w:left w:w="15" w:type="dxa"/>
              <w:bottom w:w="15" w:type="dxa"/>
              <w:right w:w="15" w:type="dxa"/>
            </w:tcMar>
          </w:tcPr>
          <w:p w14:paraId="3661A71C" w14:textId="77777777" w:rsidR="00F32692" w:rsidRPr="00361E96" w:rsidRDefault="00F32692" w:rsidP="000A6747">
            <w:pPr>
              <w:adjustRightInd w:val="0"/>
              <w:snapToGrid w:val="0"/>
              <w:rPr>
                <w:rFonts w:eastAsia="Calibri" w:cs="Arial"/>
                <w:szCs w:val="22"/>
              </w:rPr>
            </w:pPr>
            <w:r w:rsidRPr="00361E96">
              <w:rPr>
                <w:rFonts w:eastAsia="Calibri" w:cs="Arial"/>
                <w:szCs w:val="22"/>
              </w:rPr>
              <w:t>Editorial Board, American Journal of Physiology, Lung, Cellular and Molecular Physiology</w:t>
            </w:r>
          </w:p>
        </w:tc>
      </w:tr>
      <w:tr w:rsidR="00F32692" w:rsidRPr="00361E96" w14:paraId="3231F53E" w14:textId="77777777" w:rsidTr="000A6747">
        <w:trPr>
          <w:trHeight w:val="228"/>
        </w:trPr>
        <w:tc>
          <w:tcPr>
            <w:tcW w:w="1515" w:type="dxa"/>
            <w:tcMar>
              <w:top w:w="15" w:type="dxa"/>
              <w:left w:w="15" w:type="dxa"/>
              <w:bottom w:w="15" w:type="dxa"/>
              <w:right w:w="15" w:type="dxa"/>
            </w:tcMar>
          </w:tcPr>
          <w:p w14:paraId="5BE9A0AA" w14:textId="77777777" w:rsidR="00F32692" w:rsidRPr="00361E96" w:rsidRDefault="00F32692" w:rsidP="000A6747">
            <w:pPr>
              <w:adjustRightInd w:val="0"/>
              <w:snapToGrid w:val="0"/>
              <w:ind w:right="-606"/>
              <w:rPr>
                <w:rFonts w:cs="Arial"/>
                <w:szCs w:val="22"/>
              </w:rPr>
            </w:pPr>
            <w:r w:rsidRPr="00361E96">
              <w:rPr>
                <w:rFonts w:cs="Arial"/>
                <w:szCs w:val="22"/>
              </w:rPr>
              <w:t xml:space="preserve">2021 – </w:t>
            </w:r>
          </w:p>
        </w:tc>
        <w:tc>
          <w:tcPr>
            <w:tcW w:w="9270" w:type="dxa"/>
            <w:tcMar>
              <w:top w:w="15" w:type="dxa"/>
              <w:left w:w="15" w:type="dxa"/>
              <w:bottom w:w="15" w:type="dxa"/>
              <w:right w:w="15" w:type="dxa"/>
            </w:tcMar>
          </w:tcPr>
          <w:p w14:paraId="2CC58FFF" w14:textId="77777777" w:rsidR="00F32692" w:rsidRPr="00361E96" w:rsidRDefault="00F32692" w:rsidP="000A6747">
            <w:pPr>
              <w:adjustRightInd w:val="0"/>
              <w:snapToGrid w:val="0"/>
              <w:rPr>
                <w:rFonts w:eastAsia="Calibri" w:cs="Arial"/>
                <w:szCs w:val="22"/>
              </w:rPr>
            </w:pPr>
            <w:r w:rsidRPr="00361E96">
              <w:rPr>
                <w:rFonts w:eastAsia="Calibri" w:cs="Arial"/>
                <w:szCs w:val="22"/>
              </w:rPr>
              <w:t>Programming working group (RESP section representative) American Physiological Society</w:t>
            </w:r>
          </w:p>
        </w:tc>
      </w:tr>
      <w:tr w:rsidR="00F32692" w:rsidRPr="00361E96" w14:paraId="06C91676" w14:textId="77777777" w:rsidTr="000A6747">
        <w:trPr>
          <w:trHeight w:val="228"/>
        </w:trPr>
        <w:tc>
          <w:tcPr>
            <w:tcW w:w="1515" w:type="dxa"/>
            <w:tcMar>
              <w:top w:w="15" w:type="dxa"/>
              <w:left w:w="15" w:type="dxa"/>
              <w:bottom w:w="15" w:type="dxa"/>
              <w:right w:w="15" w:type="dxa"/>
            </w:tcMar>
          </w:tcPr>
          <w:p w14:paraId="419A0990" w14:textId="77777777" w:rsidR="00F32692" w:rsidRPr="00361E96" w:rsidRDefault="00F32692" w:rsidP="000A6747">
            <w:pPr>
              <w:adjustRightInd w:val="0"/>
              <w:snapToGrid w:val="0"/>
              <w:ind w:right="-606"/>
              <w:rPr>
                <w:rFonts w:cs="Arial"/>
                <w:szCs w:val="22"/>
              </w:rPr>
            </w:pPr>
            <w:r w:rsidRPr="00361E96">
              <w:rPr>
                <w:rFonts w:eastAsia="Calibri" w:cs="Arial"/>
                <w:szCs w:val="22"/>
              </w:rPr>
              <w:t xml:space="preserve">2021 </w:t>
            </w:r>
            <w:r w:rsidRPr="00361E96">
              <w:rPr>
                <w:rFonts w:cs="Arial"/>
                <w:szCs w:val="22"/>
              </w:rPr>
              <w:t>– 2023</w:t>
            </w:r>
          </w:p>
        </w:tc>
        <w:tc>
          <w:tcPr>
            <w:tcW w:w="9270" w:type="dxa"/>
            <w:tcMar>
              <w:top w:w="15" w:type="dxa"/>
              <w:left w:w="15" w:type="dxa"/>
              <w:bottom w:w="15" w:type="dxa"/>
              <w:right w:w="15" w:type="dxa"/>
            </w:tcMar>
          </w:tcPr>
          <w:p w14:paraId="4D6DC270" w14:textId="77777777" w:rsidR="00F32692" w:rsidRPr="00361E96" w:rsidRDefault="00F32692" w:rsidP="000A6747">
            <w:pPr>
              <w:adjustRightInd w:val="0"/>
              <w:snapToGrid w:val="0"/>
              <w:rPr>
                <w:rFonts w:eastAsia="Calibri" w:cs="Arial"/>
                <w:szCs w:val="22"/>
              </w:rPr>
            </w:pPr>
            <w:r w:rsidRPr="00361E96">
              <w:rPr>
                <w:rFonts w:eastAsia="Calibri" w:cs="Arial"/>
                <w:szCs w:val="22"/>
              </w:rPr>
              <w:t>Communications Committee Chair, Organization for the Study of Sex Differences (OSSD)</w:t>
            </w:r>
          </w:p>
        </w:tc>
      </w:tr>
      <w:tr w:rsidR="00F32692" w:rsidRPr="00361E96" w14:paraId="6283E1D0" w14:textId="77777777" w:rsidTr="000A6747">
        <w:tc>
          <w:tcPr>
            <w:tcW w:w="1515" w:type="dxa"/>
            <w:tcMar>
              <w:top w:w="15" w:type="dxa"/>
              <w:left w:w="15" w:type="dxa"/>
              <w:bottom w:w="15" w:type="dxa"/>
              <w:right w:w="15" w:type="dxa"/>
            </w:tcMar>
          </w:tcPr>
          <w:p w14:paraId="6B6F6330" w14:textId="77777777" w:rsidR="00F32692" w:rsidRPr="00361E96" w:rsidRDefault="00F32692" w:rsidP="000A6747">
            <w:pPr>
              <w:adjustRightInd w:val="0"/>
              <w:snapToGrid w:val="0"/>
              <w:rPr>
                <w:rFonts w:cs="Arial"/>
                <w:szCs w:val="22"/>
              </w:rPr>
            </w:pPr>
            <w:r w:rsidRPr="00361E96">
              <w:rPr>
                <w:rFonts w:cs="Arial"/>
                <w:szCs w:val="22"/>
              </w:rPr>
              <w:t>2020 – 2023</w:t>
            </w:r>
          </w:p>
        </w:tc>
        <w:tc>
          <w:tcPr>
            <w:tcW w:w="9270" w:type="dxa"/>
            <w:tcMar>
              <w:top w:w="15" w:type="dxa"/>
              <w:left w:w="15" w:type="dxa"/>
              <w:bottom w:w="15" w:type="dxa"/>
              <w:right w:w="15" w:type="dxa"/>
            </w:tcMar>
          </w:tcPr>
          <w:p w14:paraId="2B3D1CBA" w14:textId="77777777" w:rsidR="00F32692" w:rsidRPr="00361E96" w:rsidRDefault="00F32692" w:rsidP="000A6747">
            <w:pPr>
              <w:adjustRightInd w:val="0"/>
              <w:snapToGrid w:val="0"/>
              <w:rPr>
                <w:rFonts w:eastAsia="Calibri" w:cs="Arial"/>
                <w:szCs w:val="22"/>
              </w:rPr>
            </w:pPr>
            <w:r w:rsidRPr="00361E96">
              <w:rPr>
                <w:rFonts w:eastAsia="Arial Unicode MS" w:cs="Arial"/>
                <w:bCs/>
                <w:szCs w:val="22"/>
              </w:rPr>
              <w:t>National Academies of Sciences, Engineering and Medicine</w:t>
            </w:r>
            <w:r w:rsidRPr="00361E96">
              <w:rPr>
                <w:rFonts w:eastAsia="Calibri" w:cs="Arial"/>
                <w:szCs w:val="22"/>
              </w:rPr>
              <w:t xml:space="preserve"> (NASEM) Board on Higher Education and Workforce (BHEW)</w:t>
            </w:r>
          </w:p>
        </w:tc>
      </w:tr>
      <w:tr w:rsidR="00F32692" w:rsidRPr="00361E96" w14:paraId="3136B4FF" w14:textId="77777777" w:rsidTr="000A6747">
        <w:tc>
          <w:tcPr>
            <w:tcW w:w="1515" w:type="dxa"/>
            <w:tcMar>
              <w:top w:w="15" w:type="dxa"/>
              <w:left w:w="15" w:type="dxa"/>
              <w:bottom w:w="15" w:type="dxa"/>
              <w:right w:w="15" w:type="dxa"/>
            </w:tcMar>
          </w:tcPr>
          <w:p w14:paraId="787AC505" w14:textId="77777777" w:rsidR="00F32692" w:rsidRPr="00361E96" w:rsidRDefault="00F32692" w:rsidP="000A6747">
            <w:pPr>
              <w:adjustRightInd w:val="0"/>
              <w:snapToGrid w:val="0"/>
              <w:rPr>
                <w:rFonts w:cs="Arial"/>
                <w:szCs w:val="22"/>
              </w:rPr>
            </w:pPr>
            <w:r w:rsidRPr="00361E96">
              <w:rPr>
                <w:rFonts w:eastAsia="Calibri" w:cs="Arial"/>
                <w:szCs w:val="22"/>
              </w:rPr>
              <w:t xml:space="preserve">2020 – </w:t>
            </w:r>
          </w:p>
        </w:tc>
        <w:tc>
          <w:tcPr>
            <w:tcW w:w="9270" w:type="dxa"/>
            <w:tcMar>
              <w:top w:w="15" w:type="dxa"/>
              <w:left w:w="15" w:type="dxa"/>
              <w:bottom w:w="15" w:type="dxa"/>
              <w:right w:w="15" w:type="dxa"/>
            </w:tcMar>
          </w:tcPr>
          <w:p w14:paraId="18E55691" w14:textId="77777777" w:rsidR="00F32692" w:rsidRPr="00361E96" w:rsidRDefault="00F32692" w:rsidP="000A6747">
            <w:pPr>
              <w:adjustRightInd w:val="0"/>
              <w:snapToGrid w:val="0"/>
              <w:rPr>
                <w:rFonts w:eastAsia="Calibri" w:cs="Arial"/>
                <w:szCs w:val="22"/>
              </w:rPr>
            </w:pPr>
            <w:r w:rsidRPr="00361E96">
              <w:rPr>
                <w:rFonts w:eastAsia="Calibri" w:cs="Arial"/>
                <w:szCs w:val="22"/>
              </w:rPr>
              <w:t>AAAS Representative, Graduate Women in Science</w:t>
            </w:r>
          </w:p>
        </w:tc>
      </w:tr>
      <w:tr w:rsidR="00F32692" w:rsidRPr="00361E96" w14:paraId="400F084A" w14:textId="77777777" w:rsidTr="000A6747">
        <w:tc>
          <w:tcPr>
            <w:tcW w:w="1515" w:type="dxa"/>
            <w:tcMar>
              <w:top w:w="15" w:type="dxa"/>
              <w:left w:w="15" w:type="dxa"/>
              <w:bottom w:w="15" w:type="dxa"/>
              <w:right w:w="15" w:type="dxa"/>
            </w:tcMar>
          </w:tcPr>
          <w:p w14:paraId="1ACA5695" w14:textId="77777777" w:rsidR="00F32692" w:rsidRPr="00361E96" w:rsidRDefault="00F32692" w:rsidP="000A6747">
            <w:pPr>
              <w:adjustRightInd w:val="0"/>
              <w:snapToGrid w:val="0"/>
              <w:rPr>
                <w:rFonts w:cs="Arial"/>
                <w:szCs w:val="22"/>
              </w:rPr>
            </w:pPr>
            <w:r w:rsidRPr="00361E96">
              <w:rPr>
                <w:rFonts w:eastAsia="Calibri" w:cs="Arial"/>
                <w:szCs w:val="22"/>
              </w:rPr>
              <w:t xml:space="preserve">2020 – 2021 </w:t>
            </w:r>
          </w:p>
        </w:tc>
        <w:tc>
          <w:tcPr>
            <w:tcW w:w="9270" w:type="dxa"/>
            <w:tcMar>
              <w:top w:w="15" w:type="dxa"/>
              <w:left w:w="15" w:type="dxa"/>
              <w:bottom w:w="15" w:type="dxa"/>
              <w:right w:w="15" w:type="dxa"/>
            </w:tcMar>
          </w:tcPr>
          <w:p w14:paraId="5F685197" w14:textId="77777777" w:rsidR="00F32692" w:rsidRPr="00361E96" w:rsidRDefault="00F32692" w:rsidP="000A6747">
            <w:pPr>
              <w:adjustRightInd w:val="0"/>
              <w:snapToGrid w:val="0"/>
              <w:rPr>
                <w:rFonts w:eastAsia="Calibri" w:cs="Arial"/>
                <w:szCs w:val="22"/>
              </w:rPr>
            </w:pPr>
            <w:r w:rsidRPr="00361E96">
              <w:rPr>
                <w:rFonts w:eastAsia="Calibri" w:cs="Arial"/>
                <w:szCs w:val="22"/>
              </w:rPr>
              <w:t>Reviewer,</w:t>
            </w:r>
            <w:r w:rsidRPr="00361E96">
              <w:rPr>
                <w:rFonts w:eastAsia="Arial Unicode MS" w:cs="Arial"/>
                <w:bCs/>
                <w:szCs w:val="22"/>
              </w:rPr>
              <w:t xml:space="preserve"> NIH ZRG1 EMNR A 53 and </w:t>
            </w:r>
            <w:r w:rsidRPr="00361E96">
              <w:rPr>
                <w:rFonts w:eastAsia="Calibri" w:cs="Arial"/>
                <w:szCs w:val="22"/>
              </w:rPr>
              <w:t xml:space="preserve">ZRG1 PSE-C (90) SEP </w:t>
            </w:r>
            <w:r w:rsidRPr="00361E96">
              <w:rPr>
                <w:rFonts w:eastAsia="Arial Unicode MS" w:cs="Arial"/>
                <w:bCs/>
                <w:szCs w:val="22"/>
              </w:rPr>
              <w:t>Study Section Panels</w:t>
            </w:r>
          </w:p>
        </w:tc>
      </w:tr>
      <w:tr w:rsidR="00F32692" w:rsidRPr="00361E96" w14:paraId="25DD1A48" w14:textId="77777777" w:rsidTr="000A6747">
        <w:tc>
          <w:tcPr>
            <w:tcW w:w="1515" w:type="dxa"/>
            <w:tcMar>
              <w:top w:w="15" w:type="dxa"/>
              <w:left w:w="15" w:type="dxa"/>
              <w:bottom w:w="15" w:type="dxa"/>
              <w:right w:w="15" w:type="dxa"/>
            </w:tcMar>
          </w:tcPr>
          <w:p w14:paraId="1BBDD115" w14:textId="77777777" w:rsidR="00F32692" w:rsidRPr="00361E96" w:rsidRDefault="00F32692" w:rsidP="000A6747">
            <w:pPr>
              <w:adjustRightInd w:val="0"/>
              <w:snapToGrid w:val="0"/>
              <w:rPr>
                <w:rFonts w:cs="Arial"/>
                <w:szCs w:val="22"/>
              </w:rPr>
            </w:pPr>
            <w:r w:rsidRPr="00361E96">
              <w:rPr>
                <w:rFonts w:cs="Arial"/>
                <w:szCs w:val="22"/>
              </w:rPr>
              <w:t>2018 – 2023</w:t>
            </w:r>
          </w:p>
        </w:tc>
        <w:tc>
          <w:tcPr>
            <w:tcW w:w="9270" w:type="dxa"/>
            <w:tcMar>
              <w:top w:w="15" w:type="dxa"/>
              <w:left w:w="15" w:type="dxa"/>
              <w:bottom w:w="15" w:type="dxa"/>
              <w:right w:w="15" w:type="dxa"/>
            </w:tcMar>
          </w:tcPr>
          <w:p w14:paraId="5C0AD012" w14:textId="77777777" w:rsidR="00F32692" w:rsidRPr="00361E96" w:rsidRDefault="00F32692" w:rsidP="000A6747">
            <w:pPr>
              <w:adjustRightInd w:val="0"/>
              <w:snapToGrid w:val="0"/>
              <w:rPr>
                <w:rFonts w:eastAsia="Calibri" w:cs="Arial"/>
                <w:szCs w:val="22"/>
              </w:rPr>
            </w:pPr>
            <w:r w:rsidRPr="00361E96">
              <w:rPr>
                <w:rFonts w:eastAsia="Arial Unicode MS" w:cs="Arial"/>
                <w:bCs/>
                <w:szCs w:val="22"/>
              </w:rPr>
              <w:t xml:space="preserve">Member, NASEM New Voices in Sciences, Engineering and Medicine </w:t>
            </w:r>
          </w:p>
        </w:tc>
      </w:tr>
      <w:tr w:rsidR="00F32692" w:rsidRPr="00361E96" w14:paraId="6544CBD1" w14:textId="77777777" w:rsidTr="000A6747">
        <w:tc>
          <w:tcPr>
            <w:tcW w:w="1515" w:type="dxa"/>
            <w:tcMar>
              <w:top w:w="15" w:type="dxa"/>
              <w:left w:w="15" w:type="dxa"/>
              <w:bottom w:w="15" w:type="dxa"/>
              <w:right w:w="15" w:type="dxa"/>
            </w:tcMar>
          </w:tcPr>
          <w:p w14:paraId="2E460A88" w14:textId="77777777" w:rsidR="00F32692" w:rsidRPr="00361E96" w:rsidRDefault="00F32692" w:rsidP="000A6747">
            <w:pPr>
              <w:adjustRightInd w:val="0"/>
              <w:snapToGrid w:val="0"/>
              <w:rPr>
                <w:rFonts w:eastAsia="Calibri" w:cs="Arial"/>
                <w:szCs w:val="22"/>
              </w:rPr>
            </w:pPr>
            <w:r w:rsidRPr="00361E96">
              <w:rPr>
                <w:rFonts w:cs="Arial"/>
                <w:szCs w:val="22"/>
              </w:rPr>
              <w:t>2018 – 2022</w:t>
            </w:r>
          </w:p>
        </w:tc>
        <w:tc>
          <w:tcPr>
            <w:tcW w:w="9270" w:type="dxa"/>
            <w:tcMar>
              <w:top w:w="15" w:type="dxa"/>
              <w:left w:w="15" w:type="dxa"/>
              <w:bottom w:w="15" w:type="dxa"/>
              <w:right w:w="15" w:type="dxa"/>
            </w:tcMar>
          </w:tcPr>
          <w:p w14:paraId="500EDD18" w14:textId="77777777" w:rsidR="00F32692" w:rsidRPr="00361E96" w:rsidRDefault="00F32692" w:rsidP="000A6747">
            <w:pPr>
              <w:adjustRightInd w:val="0"/>
              <w:snapToGrid w:val="0"/>
              <w:rPr>
                <w:rFonts w:eastAsia="Calibri" w:cs="Arial"/>
                <w:szCs w:val="22"/>
              </w:rPr>
            </w:pPr>
            <w:r w:rsidRPr="00361E96">
              <w:rPr>
                <w:rFonts w:eastAsia="Calibri" w:cs="Arial"/>
                <w:szCs w:val="22"/>
              </w:rPr>
              <w:t>Adjunct Associate</w:t>
            </w:r>
            <w:r w:rsidRPr="00361E96">
              <w:rPr>
                <w:rFonts w:cs="Arial"/>
                <w:szCs w:val="22"/>
              </w:rPr>
              <w:t xml:space="preserve"> </w:t>
            </w:r>
            <w:r w:rsidRPr="00361E96">
              <w:rPr>
                <w:rFonts w:eastAsia="Calibri" w:cs="Arial"/>
                <w:szCs w:val="22"/>
              </w:rPr>
              <w:t>Professor</w:t>
            </w:r>
            <w:r w:rsidRPr="00361E96">
              <w:rPr>
                <w:rFonts w:cs="Arial"/>
                <w:szCs w:val="22"/>
              </w:rPr>
              <w:t xml:space="preserve"> of Pediatrics, </w:t>
            </w:r>
            <w:r w:rsidRPr="00361E96">
              <w:rPr>
                <w:rFonts w:eastAsia="Calibri" w:cs="Arial"/>
                <w:szCs w:val="22"/>
              </w:rPr>
              <w:t>Penn State College of Medicine</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PA</w:t>
            </w:r>
          </w:p>
        </w:tc>
      </w:tr>
      <w:tr w:rsidR="00F32692" w:rsidRPr="00361E96" w14:paraId="19999965" w14:textId="77777777" w:rsidTr="000A6747">
        <w:trPr>
          <w:trHeight w:val="174"/>
        </w:trPr>
        <w:tc>
          <w:tcPr>
            <w:tcW w:w="1515" w:type="dxa"/>
            <w:tcMar>
              <w:top w:w="15" w:type="dxa"/>
              <w:left w:w="15" w:type="dxa"/>
              <w:bottom w:w="15" w:type="dxa"/>
              <w:right w:w="15" w:type="dxa"/>
            </w:tcMar>
          </w:tcPr>
          <w:p w14:paraId="1B4BF28F" w14:textId="77777777" w:rsidR="00F32692" w:rsidRPr="00361E96" w:rsidRDefault="00F32692" w:rsidP="000A6747">
            <w:pPr>
              <w:adjustRightInd w:val="0"/>
              <w:snapToGrid w:val="0"/>
              <w:rPr>
                <w:rFonts w:eastAsia="Calibri" w:cs="Arial"/>
                <w:szCs w:val="22"/>
              </w:rPr>
            </w:pPr>
            <w:r w:rsidRPr="00361E96">
              <w:rPr>
                <w:rFonts w:cs="Arial"/>
                <w:szCs w:val="22"/>
              </w:rPr>
              <w:t>2018 – 2020</w:t>
            </w:r>
          </w:p>
        </w:tc>
        <w:tc>
          <w:tcPr>
            <w:tcW w:w="9270" w:type="dxa"/>
            <w:tcMar>
              <w:top w:w="15" w:type="dxa"/>
              <w:left w:w="15" w:type="dxa"/>
              <w:bottom w:w="15" w:type="dxa"/>
              <w:right w:w="15" w:type="dxa"/>
            </w:tcMar>
          </w:tcPr>
          <w:p w14:paraId="4BA5256D" w14:textId="77777777" w:rsidR="00F32692" w:rsidRPr="00361E96" w:rsidRDefault="00F32692" w:rsidP="000A6747">
            <w:pPr>
              <w:adjustRightInd w:val="0"/>
              <w:snapToGrid w:val="0"/>
              <w:rPr>
                <w:rFonts w:eastAsia="Arial Unicode MS" w:cs="Arial"/>
                <w:bCs/>
                <w:szCs w:val="22"/>
              </w:rPr>
            </w:pPr>
            <w:r w:rsidRPr="00361E96">
              <w:rPr>
                <w:rFonts w:eastAsia="Calibri" w:cs="Arial"/>
                <w:szCs w:val="22"/>
              </w:rPr>
              <w:t xml:space="preserve">Associate Professor, Director of the Biobehavioral Lab, and </w:t>
            </w:r>
            <w:proofErr w:type="spellStart"/>
            <w:r w:rsidRPr="00361E96">
              <w:rPr>
                <w:rFonts w:eastAsia="Calibri" w:cs="Arial"/>
                <w:szCs w:val="22"/>
              </w:rPr>
              <w:t>Beerstecher</w:t>
            </w:r>
            <w:proofErr w:type="spellEnd"/>
            <w:r w:rsidRPr="00361E96">
              <w:rPr>
                <w:rFonts w:eastAsia="Calibri" w:cs="Arial"/>
                <w:szCs w:val="22"/>
              </w:rPr>
              <w:t>-Blackwell Distinguished Term Scholar, The University of North Carolina at Chapel Hill, Chapel Hill, NC</w:t>
            </w:r>
          </w:p>
        </w:tc>
      </w:tr>
      <w:tr w:rsidR="00F32692" w:rsidRPr="00361E96" w14:paraId="21CF6ABB" w14:textId="77777777" w:rsidTr="000A6747">
        <w:tc>
          <w:tcPr>
            <w:tcW w:w="1515" w:type="dxa"/>
            <w:tcMar>
              <w:top w:w="15" w:type="dxa"/>
              <w:left w:w="15" w:type="dxa"/>
              <w:bottom w:w="15" w:type="dxa"/>
              <w:right w:w="15" w:type="dxa"/>
            </w:tcMar>
          </w:tcPr>
          <w:p w14:paraId="349E8684" w14:textId="77777777" w:rsidR="00F32692" w:rsidRPr="00361E96" w:rsidRDefault="00F32692" w:rsidP="000A6747">
            <w:pPr>
              <w:adjustRightInd w:val="0"/>
              <w:snapToGrid w:val="0"/>
              <w:rPr>
                <w:rFonts w:eastAsia="Calibri" w:cs="Arial"/>
                <w:szCs w:val="22"/>
              </w:rPr>
            </w:pPr>
            <w:r w:rsidRPr="00361E96">
              <w:rPr>
                <w:rFonts w:eastAsia="Calibri" w:cs="Arial"/>
                <w:szCs w:val="22"/>
              </w:rPr>
              <w:t>2018 – 2020</w:t>
            </w:r>
          </w:p>
        </w:tc>
        <w:tc>
          <w:tcPr>
            <w:tcW w:w="9270" w:type="dxa"/>
            <w:tcMar>
              <w:top w:w="15" w:type="dxa"/>
              <w:left w:w="15" w:type="dxa"/>
              <w:bottom w:w="15" w:type="dxa"/>
              <w:right w:w="15" w:type="dxa"/>
            </w:tcMar>
          </w:tcPr>
          <w:p w14:paraId="409B5317" w14:textId="77777777" w:rsidR="00F32692" w:rsidRPr="00361E96" w:rsidRDefault="00F32692" w:rsidP="000A6747">
            <w:pPr>
              <w:adjustRightInd w:val="0"/>
              <w:snapToGrid w:val="0"/>
              <w:rPr>
                <w:rFonts w:eastAsia="Calibri" w:cs="Arial"/>
                <w:szCs w:val="22"/>
              </w:rPr>
            </w:pPr>
            <w:r w:rsidRPr="00361E96">
              <w:rPr>
                <w:rFonts w:eastAsia="Calibri" w:cs="Arial"/>
                <w:szCs w:val="22"/>
              </w:rPr>
              <w:t xml:space="preserve">Member, UNC </w:t>
            </w:r>
            <w:r w:rsidRPr="00361E96">
              <w:rPr>
                <w:rFonts w:eastAsia="Calibri" w:cs="Arial"/>
                <w:bCs/>
                <w:szCs w:val="22"/>
              </w:rPr>
              <w:t>Center for Environmental Medicine, Asthma, and Lung Biology (CEMALB)</w:t>
            </w:r>
          </w:p>
        </w:tc>
      </w:tr>
      <w:tr w:rsidR="00F32692" w:rsidRPr="00361E96" w14:paraId="66C024A9" w14:textId="77777777" w:rsidTr="000A6747">
        <w:tc>
          <w:tcPr>
            <w:tcW w:w="1515" w:type="dxa"/>
            <w:tcMar>
              <w:top w:w="15" w:type="dxa"/>
              <w:left w:w="15" w:type="dxa"/>
              <w:bottom w:w="15" w:type="dxa"/>
              <w:right w:w="15" w:type="dxa"/>
            </w:tcMar>
          </w:tcPr>
          <w:p w14:paraId="2D3E4574" w14:textId="77777777" w:rsidR="00F32692" w:rsidRPr="00361E96" w:rsidRDefault="00F32692" w:rsidP="000A6747">
            <w:pPr>
              <w:adjustRightInd w:val="0"/>
              <w:snapToGrid w:val="0"/>
              <w:rPr>
                <w:rFonts w:eastAsia="Calibri" w:cs="Arial"/>
                <w:szCs w:val="22"/>
              </w:rPr>
            </w:pPr>
            <w:r w:rsidRPr="00361E96">
              <w:rPr>
                <w:rFonts w:cs="Arial"/>
                <w:szCs w:val="22"/>
              </w:rPr>
              <w:t>2018 – 2021</w:t>
            </w:r>
          </w:p>
        </w:tc>
        <w:tc>
          <w:tcPr>
            <w:tcW w:w="9270" w:type="dxa"/>
            <w:tcMar>
              <w:top w:w="15" w:type="dxa"/>
              <w:left w:w="15" w:type="dxa"/>
              <w:bottom w:w="15" w:type="dxa"/>
              <w:right w:w="15" w:type="dxa"/>
            </w:tcMar>
          </w:tcPr>
          <w:p w14:paraId="48FB2B7D" w14:textId="77777777" w:rsidR="00F32692" w:rsidRPr="00361E96" w:rsidRDefault="00F32692" w:rsidP="000A6747">
            <w:pPr>
              <w:adjustRightInd w:val="0"/>
              <w:snapToGrid w:val="0"/>
              <w:rPr>
                <w:rFonts w:eastAsia="Calibri" w:cs="Arial"/>
                <w:szCs w:val="22"/>
              </w:rPr>
            </w:pPr>
            <w:r w:rsidRPr="00361E96">
              <w:rPr>
                <w:rFonts w:eastAsia="Calibri" w:cs="Arial"/>
                <w:szCs w:val="22"/>
              </w:rPr>
              <w:t>Reviewer (ad hoc), NIH</w:t>
            </w:r>
            <w:r w:rsidRPr="00361E96">
              <w:rPr>
                <w:rFonts w:cs="Arial"/>
                <w:szCs w:val="22"/>
              </w:rPr>
              <w:t xml:space="preserve"> </w:t>
            </w:r>
            <w:r w:rsidRPr="00361E96">
              <w:rPr>
                <w:rFonts w:eastAsia="Arial Unicode MS" w:cs="Arial"/>
                <w:szCs w:val="22"/>
              </w:rPr>
              <w:t xml:space="preserve">IRAP </w:t>
            </w:r>
            <w:r w:rsidRPr="00361E96">
              <w:rPr>
                <w:rFonts w:eastAsia="Calibri" w:cs="Arial"/>
                <w:szCs w:val="22"/>
              </w:rPr>
              <w:t>study</w:t>
            </w:r>
            <w:r w:rsidRPr="00361E96">
              <w:rPr>
                <w:rFonts w:cs="Arial"/>
                <w:szCs w:val="22"/>
              </w:rPr>
              <w:t xml:space="preserve"> </w:t>
            </w:r>
            <w:r w:rsidRPr="00361E96">
              <w:rPr>
                <w:rFonts w:eastAsia="Calibri" w:cs="Arial"/>
                <w:szCs w:val="22"/>
              </w:rPr>
              <w:t>section</w:t>
            </w:r>
          </w:p>
        </w:tc>
      </w:tr>
      <w:tr w:rsidR="00F32692" w:rsidRPr="00361E96" w14:paraId="637F16BF" w14:textId="77777777" w:rsidTr="000A6747">
        <w:tc>
          <w:tcPr>
            <w:tcW w:w="1515" w:type="dxa"/>
            <w:tcMar>
              <w:top w:w="15" w:type="dxa"/>
              <w:left w:w="15" w:type="dxa"/>
              <w:bottom w:w="15" w:type="dxa"/>
              <w:right w:w="15" w:type="dxa"/>
            </w:tcMar>
          </w:tcPr>
          <w:p w14:paraId="744B67D2" w14:textId="77777777" w:rsidR="00F32692" w:rsidRPr="00361E96" w:rsidRDefault="00F32692" w:rsidP="000A6747">
            <w:pPr>
              <w:adjustRightInd w:val="0"/>
              <w:snapToGrid w:val="0"/>
              <w:rPr>
                <w:rFonts w:eastAsia="Calibri" w:cs="Arial"/>
                <w:szCs w:val="22"/>
              </w:rPr>
            </w:pPr>
            <w:r w:rsidRPr="00361E96">
              <w:rPr>
                <w:rFonts w:eastAsia="Calibri" w:cs="Arial"/>
                <w:szCs w:val="22"/>
              </w:rPr>
              <w:lastRenderedPageBreak/>
              <w:t>2018 – 2024</w:t>
            </w:r>
          </w:p>
        </w:tc>
        <w:tc>
          <w:tcPr>
            <w:tcW w:w="9270" w:type="dxa"/>
            <w:tcMar>
              <w:top w:w="15" w:type="dxa"/>
              <w:left w:w="15" w:type="dxa"/>
              <w:bottom w:w="15" w:type="dxa"/>
              <w:right w:w="15" w:type="dxa"/>
            </w:tcMar>
          </w:tcPr>
          <w:p w14:paraId="0BDAC9DF" w14:textId="77777777" w:rsidR="00F32692" w:rsidRPr="00361E96" w:rsidRDefault="00F32692" w:rsidP="000A6747">
            <w:pPr>
              <w:adjustRightInd w:val="0"/>
              <w:snapToGrid w:val="0"/>
              <w:rPr>
                <w:rFonts w:eastAsia="Calibri" w:cs="Arial"/>
                <w:szCs w:val="22"/>
              </w:rPr>
            </w:pPr>
            <w:r w:rsidRPr="00361E96">
              <w:rPr>
                <w:rFonts w:eastAsia="Calibri" w:cs="Arial"/>
                <w:szCs w:val="22"/>
              </w:rPr>
              <w:t>Reviewer, NSF</w:t>
            </w:r>
          </w:p>
        </w:tc>
      </w:tr>
      <w:tr w:rsidR="00F32692" w:rsidRPr="00361E96" w14:paraId="06BC5293" w14:textId="77777777" w:rsidTr="000A6747">
        <w:tc>
          <w:tcPr>
            <w:tcW w:w="1515" w:type="dxa"/>
            <w:tcMar>
              <w:top w:w="15" w:type="dxa"/>
              <w:left w:w="15" w:type="dxa"/>
              <w:bottom w:w="15" w:type="dxa"/>
              <w:right w:w="15" w:type="dxa"/>
            </w:tcMar>
          </w:tcPr>
          <w:p w14:paraId="1D989A12" w14:textId="77777777" w:rsidR="00F32692" w:rsidRPr="00361E96" w:rsidRDefault="00F32692" w:rsidP="000A6747">
            <w:pPr>
              <w:adjustRightInd w:val="0"/>
              <w:snapToGrid w:val="0"/>
              <w:rPr>
                <w:rFonts w:cs="Arial"/>
                <w:szCs w:val="22"/>
              </w:rPr>
            </w:pPr>
            <w:r w:rsidRPr="00361E96">
              <w:rPr>
                <w:rFonts w:cs="Arial"/>
                <w:szCs w:val="22"/>
              </w:rPr>
              <w:t>2018 – 2020</w:t>
            </w:r>
          </w:p>
        </w:tc>
        <w:tc>
          <w:tcPr>
            <w:tcW w:w="9270" w:type="dxa"/>
            <w:tcMar>
              <w:top w:w="15" w:type="dxa"/>
              <w:left w:w="15" w:type="dxa"/>
              <w:bottom w:w="15" w:type="dxa"/>
              <w:right w:w="15" w:type="dxa"/>
            </w:tcMar>
          </w:tcPr>
          <w:p w14:paraId="025B619C" w14:textId="77777777" w:rsidR="00F32692" w:rsidRPr="00361E96" w:rsidRDefault="00F32692" w:rsidP="000A6747">
            <w:pPr>
              <w:adjustRightInd w:val="0"/>
              <w:snapToGrid w:val="0"/>
              <w:rPr>
                <w:rFonts w:eastAsia="Calibri" w:cs="Arial"/>
                <w:szCs w:val="22"/>
              </w:rPr>
            </w:pPr>
            <w:r w:rsidRPr="00361E96">
              <w:rPr>
                <w:rFonts w:eastAsia="Calibri" w:cs="Arial"/>
                <w:szCs w:val="22"/>
              </w:rPr>
              <w:t>Councilor, OSSD</w:t>
            </w:r>
          </w:p>
        </w:tc>
      </w:tr>
      <w:tr w:rsidR="00F32692" w:rsidRPr="00361E96" w14:paraId="03AE9184" w14:textId="77777777" w:rsidTr="000A6747">
        <w:tc>
          <w:tcPr>
            <w:tcW w:w="1515" w:type="dxa"/>
            <w:tcMar>
              <w:top w:w="15" w:type="dxa"/>
              <w:left w:w="15" w:type="dxa"/>
              <w:bottom w:w="15" w:type="dxa"/>
              <w:right w:w="15" w:type="dxa"/>
            </w:tcMar>
          </w:tcPr>
          <w:p w14:paraId="01B88E07" w14:textId="77777777" w:rsidR="00F32692" w:rsidRPr="00361E96" w:rsidRDefault="00F32692" w:rsidP="000A6747">
            <w:pPr>
              <w:adjustRightInd w:val="0"/>
              <w:snapToGrid w:val="0"/>
              <w:rPr>
                <w:rFonts w:eastAsia="Calibri" w:cs="Arial"/>
                <w:szCs w:val="22"/>
              </w:rPr>
            </w:pPr>
            <w:r w:rsidRPr="00361E96">
              <w:rPr>
                <w:rFonts w:cs="Arial"/>
                <w:szCs w:val="22"/>
              </w:rPr>
              <w:t>2018 – 2020</w:t>
            </w:r>
          </w:p>
        </w:tc>
        <w:tc>
          <w:tcPr>
            <w:tcW w:w="9270" w:type="dxa"/>
            <w:tcMar>
              <w:top w:w="15" w:type="dxa"/>
              <w:left w:w="15" w:type="dxa"/>
              <w:bottom w:w="15" w:type="dxa"/>
              <w:right w:w="15" w:type="dxa"/>
            </w:tcMar>
          </w:tcPr>
          <w:p w14:paraId="202D44A1" w14:textId="77777777" w:rsidR="00F32692" w:rsidRPr="00361E96" w:rsidRDefault="00F32692" w:rsidP="000A6747">
            <w:pPr>
              <w:adjustRightInd w:val="0"/>
              <w:snapToGrid w:val="0"/>
              <w:rPr>
                <w:rFonts w:eastAsia="Calibri" w:cs="Arial"/>
                <w:szCs w:val="22"/>
              </w:rPr>
            </w:pPr>
            <w:r w:rsidRPr="00361E96">
              <w:rPr>
                <w:rFonts w:cs="Arial"/>
                <w:szCs w:val="22"/>
              </w:rPr>
              <w:t>Board Member &amp; Treasurer, SACNAS</w:t>
            </w:r>
          </w:p>
        </w:tc>
      </w:tr>
      <w:tr w:rsidR="00F32692" w:rsidRPr="00361E96" w14:paraId="47B60CEC" w14:textId="77777777" w:rsidTr="000A6747">
        <w:tc>
          <w:tcPr>
            <w:tcW w:w="1515" w:type="dxa"/>
            <w:tcMar>
              <w:top w:w="15" w:type="dxa"/>
              <w:left w:w="15" w:type="dxa"/>
              <w:bottom w:w="15" w:type="dxa"/>
              <w:right w:w="15" w:type="dxa"/>
            </w:tcMar>
          </w:tcPr>
          <w:p w14:paraId="5B111AF1" w14:textId="77777777" w:rsidR="00F32692" w:rsidRPr="00361E96" w:rsidRDefault="00F32692" w:rsidP="000A6747">
            <w:pPr>
              <w:adjustRightInd w:val="0"/>
              <w:snapToGrid w:val="0"/>
              <w:rPr>
                <w:rFonts w:eastAsia="Calibri" w:cs="Arial"/>
                <w:szCs w:val="22"/>
              </w:rPr>
            </w:pPr>
            <w:r w:rsidRPr="00361E96">
              <w:rPr>
                <w:rFonts w:eastAsia="Calibri" w:cs="Arial"/>
                <w:szCs w:val="22"/>
              </w:rPr>
              <w:t>2018 – 2019</w:t>
            </w:r>
          </w:p>
        </w:tc>
        <w:tc>
          <w:tcPr>
            <w:tcW w:w="9270" w:type="dxa"/>
            <w:tcMar>
              <w:top w:w="15" w:type="dxa"/>
              <w:left w:w="15" w:type="dxa"/>
              <w:bottom w:w="15" w:type="dxa"/>
              <w:right w:w="15" w:type="dxa"/>
            </w:tcMar>
          </w:tcPr>
          <w:p w14:paraId="3A436CE9" w14:textId="77777777" w:rsidR="00F32692" w:rsidRPr="00361E96" w:rsidRDefault="00F32692" w:rsidP="000A6747">
            <w:pPr>
              <w:adjustRightInd w:val="0"/>
              <w:snapToGrid w:val="0"/>
              <w:rPr>
                <w:rFonts w:eastAsia="Calibri" w:cs="Arial"/>
                <w:szCs w:val="22"/>
              </w:rPr>
            </w:pPr>
            <w:r w:rsidRPr="00361E96">
              <w:rPr>
                <w:rFonts w:eastAsia="Calibri" w:cs="Arial"/>
                <w:szCs w:val="22"/>
              </w:rPr>
              <w:t>Advisory Board, American Chemical Society Graduate Education Network (IGEN)</w:t>
            </w:r>
          </w:p>
        </w:tc>
      </w:tr>
      <w:tr w:rsidR="00F32692" w:rsidRPr="00361E96" w14:paraId="46CC1FAE" w14:textId="77777777" w:rsidTr="000A6747">
        <w:tc>
          <w:tcPr>
            <w:tcW w:w="1515" w:type="dxa"/>
            <w:tcMar>
              <w:top w:w="15" w:type="dxa"/>
              <w:left w:w="15" w:type="dxa"/>
              <w:bottom w:w="15" w:type="dxa"/>
              <w:right w:w="15" w:type="dxa"/>
            </w:tcMar>
          </w:tcPr>
          <w:p w14:paraId="2E1A9141" w14:textId="77777777" w:rsidR="00F32692" w:rsidRPr="00361E96" w:rsidRDefault="00F32692" w:rsidP="000A6747">
            <w:pPr>
              <w:adjustRightInd w:val="0"/>
              <w:snapToGrid w:val="0"/>
              <w:rPr>
                <w:rFonts w:eastAsia="Calibri" w:cs="Arial"/>
                <w:szCs w:val="22"/>
              </w:rPr>
            </w:pPr>
            <w:r w:rsidRPr="00361E96">
              <w:rPr>
                <w:rFonts w:cs="Arial"/>
                <w:szCs w:val="22"/>
              </w:rPr>
              <w:t>2018</w:t>
            </w:r>
          </w:p>
        </w:tc>
        <w:tc>
          <w:tcPr>
            <w:tcW w:w="9270" w:type="dxa"/>
            <w:tcMar>
              <w:top w:w="15" w:type="dxa"/>
              <w:left w:w="15" w:type="dxa"/>
              <w:bottom w:w="15" w:type="dxa"/>
              <w:right w:w="15" w:type="dxa"/>
            </w:tcMar>
          </w:tcPr>
          <w:p w14:paraId="4C432415" w14:textId="77777777" w:rsidR="00F32692" w:rsidRPr="00361E96" w:rsidRDefault="00F32692" w:rsidP="000A6747">
            <w:pPr>
              <w:adjustRightInd w:val="0"/>
              <w:snapToGrid w:val="0"/>
              <w:rPr>
                <w:rFonts w:eastAsia="Calibri" w:cs="Arial"/>
                <w:szCs w:val="22"/>
              </w:rPr>
            </w:pPr>
            <w:r w:rsidRPr="00361E96">
              <w:rPr>
                <w:rFonts w:eastAsia="Calibri" w:cs="Arial"/>
                <w:szCs w:val="22"/>
              </w:rPr>
              <w:t>Associate</w:t>
            </w:r>
            <w:r w:rsidRPr="00361E96">
              <w:rPr>
                <w:rFonts w:cs="Arial"/>
                <w:szCs w:val="22"/>
              </w:rPr>
              <w:t xml:space="preserve"> </w:t>
            </w:r>
            <w:r w:rsidRPr="00361E96">
              <w:rPr>
                <w:rFonts w:eastAsia="Calibri" w:cs="Arial"/>
                <w:szCs w:val="22"/>
              </w:rPr>
              <w:t>Professor</w:t>
            </w:r>
            <w:r w:rsidRPr="00361E96">
              <w:rPr>
                <w:rFonts w:cs="Arial"/>
                <w:szCs w:val="22"/>
              </w:rPr>
              <w:t xml:space="preserve">, Dep. of Pediatrics, </w:t>
            </w:r>
            <w:r w:rsidRPr="00361E96">
              <w:rPr>
                <w:rFonts w:eastAsia="Calibri" w:cs="Arial"/>
                <w:szCs w:val="22"/>
              </w:rPr>
              <w:t>Penn State College of Medicine</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PA</w:t>
            </w:r>
          </w:p>
        </w:tc>
      </w:tr>
      <w:tr w:rsidR="00F32692" w:rsidRPr="00361E96" w14:paraId="01CCDBAF" w14:textId="77777777" w:rsidTr="000A6747">
        <w:tc>
          <w:tcPr>
            <w:tcW w:w="1515" w:type="dxa"/>
            <w:tcMar>
              <w:top w:w="15" w:type="dxa"/>
              <w:left w:w="15" w:type="dxa"/>
              <w:bottom w:w="15" w:type="dxa"/>
              <w:right w:w="15" w:type="dxa"/>
            </w:tcMar>
          </w:tcPr>
          <w:tbl>
            <w:tblPr>
              <w:tblStyle w:val="table"/>
              <w:tblW w:w="1512" w:type="dxa"/>
              <w:tblInd w:w="5" w:type="dxa"/>
              <w:tblLayout w:type="fixed"/>
              <w:tblLook w:val="04A0" w:firstRow="1" w:lastRow="0" w:firstColumn="1" w:lastColumn="0" w:noHBand="0" w:noVBand="1"/>
            </w:tblPr>
            <w:tblGrid>
              <w:gridCol w:w="1512"/>
            </w:tblGrid>
            <w:tr w:rsidR="00F32692" w:rsidRPr="00361E96" w14:paraId="2BCCDA46" w14:textId="77777777" w:rsidTr="000A6747">
              <w:trPr>
                <w:trHeight w:val="256"/>
              </w:trPr>
              <w:tc>
                <w:tcPr>
                  <w:tcW w:w="1512" w:type="dxa"/>
                </w:tcPr>
                <w:p w14:paraId="1FE83F30" w14:textId="77777777" w:rsidR="00F32692" w:rsidRPr="00361E96" w:rsidRDefault="00F32692" w:rsidP="000A6747">
                  <w:pPr>
                    <w:adjustRightInd w:val="0"/>
                    <w:snapToGrid w:val="0"/>
                    <w:rPr>
                      <w:rFonts w:cs="Arial"/>
                      <w:szCs w:val="22"/>
                    </w:rPr>
                  </w:pPr>
                  <w:r w:rsidRPr="00361E96">
                    <w:rPr>
                      <w:rFonts w:cs="Arial"/>
                      <w:szCs w:val="22"/>
                    </w:rPr>
                    <w:t>2016 – 2018</w:t>
                  </w:r>
                </w:p>
              </w:tc>
            </w:tr>
            <w:tr w:rsidR="00F32692" w:rsidRPr="00361E96" w14:paraId="2C2E9CD0" w14:textId="77777777" w:rsidTr="000A6747">
              <w:trPr>
                <w:trHeight w:val="256"/>
              </w:trPr>
              <w:tc>
                <w:tcPr>
                  <w:tcW w:w="1512" w:type="dxa"/>
                </w:tcPr>
                <w:p w14:paraId="6CDE6DFE" w14:textId="77777777" w:rsidR="00F32692" w:rsidRPr="00361E96" w:rsidRDefault="00F32692" w:rsidP="000A6747">
                  <w:pPr>
                    <w:adjustRightInd w:val="0"/>
                    <w:snapToGrid w:val="0"/>
                    <w:rPr>
                      <w:rFonts w:cs="Arial"/>
                      <w:szCs w:val="22"/>
                    </w:rPr>
                  </w:pPr>
                  <w:r w:rsidRPr="00361E96">
                    <w:rPr>
                      <w:rFonts w:cs="Arial"/>
                      <w:szCs w:val="22"/>
                    </w:rPr>
                    <w:t>2016 – 2017</w:t>
                  </w:r>
                </w:p>
              </w:tc>
            </w:tr>
          </w:tbl>
          <w:p w14:paraId="1342B4DA" w14:textId="77777777" w:rsidR="00F32692" w:rsidRPr="00361E96" w:rsidRDefault="00F32692" w:rsidP="000A6747">
            <w:pPr>
              <w:adjustRightInd w:val="0"/>
              <w:snapToGrid w:val="0"/>
              <w:rPr>
                <w:rFonts w:cs="Arial"/>
                <w:szCs w:val="22"/>
              </w:rPr>
            </w:pPr>
          </w:p>
        </w:tc>
        <w:tc>
          <w:tcPr>
            <w:tcW w:w="9270" w:type="dxa"/>
            <w:tcMar>
              <w:top w:w="15" w:type="dxa"/>
              <w:left w:w="15" w:type="dxa"/>
              <w:bottom w:w="15" w:type="dxa"/>
              <w:right w:w="15" w:type="dxa"/>
            </w:tcMar>
          </w:tcPr>
          <w:tbl>
            <w:tblPr>
              <w:tblStyle w:val="table"/>
              <w:tblW w:w="9308" w:type="dxa"/>
              <w:tblInd w:w="5" w:type="dxa"/>
              <w:tblLayout w:type="fixed"/>
              <w:tblLook w:val="04A0" w:firstRow="1" w:lastRow="0" w:firstColumn="1" w:lastColumn="0" w:noHBand="0" w:noVBand="1"/>
            </w:tblPr>
            <w:tblGrid>
              <w:gridCol w:w="9308"/>
            </w:tblGrid>
            <w:tr w:rsidR="00F32692" w:rsidRPr="00361E96" w14:paraId="61AAE8B7" w14:textId="77777777" w:rsidTr="000A6747">
              <w:trPr>
                <w:trHeight w:val="256"/>
              </w:trPr>
              <w:tc>
                <w:tcPr>
                  <w:tcW w:w="9308" w:type="dxa"/>
                </w:tcPr>
                <w:p w14:paraId="0120C825" w14:textId="77777777" w:rsidR="00F32692" w:rsidRPr="00361E96" w:rsidRDefault="00F32692" w:rsidP="000A6747">
                  <w:pPr>
                    <w:adjustRightInd w:val="0"/>
                    <w:snapToGrid w:val="0"/>
                    <w:rPr>
                      <w:rFonts w:cs="Arial"/>
                      <w:szCs w:val="22"/>
                    </w:rPr>
                  </w:pPr>
                  <w:r w:rsidRPr="00361E96">
                    <w:rPr>
                      <w:rFonts w:eastAsia="Calibri" w:cs="Arial"/>
                      <w:szCs w:val="22"/>
                    </w:rPr>
                    <w:t>Faculty</w:t>
                  </w:r>
                  <w:r w:rsidRPr="00361E96">
                    <w:rPr>
                      <w:rFonts w:cs="Arial"/>
                      <w:szCs w:val="22"/>
                    </w:rPr>
                    <w:t xml:space="preserve"> </w:t>
                  </w:r>
                  <w:r w:rsidRPr="00361E96">
                    <w:rPr>
                      <w:rFonts w:eastAsia="Calibri" w:cs="Arial"/>
                      <w:szCs w:val="22"/>
                    </w:rPr>
                    <w:t>Senate</w:t>
                  </w:r>
                  <w:r w:rsidRPr="00361E96">
                    <w:rPr>
                      <w:rFonts w:cs="Arial"/>
                      <w:szCs w:val="22"/>
                    </w:rPr>
                    <w:t xml:space="preserve"> </w:t>
                  </w:r>
                  <w:r w:rsidRPr="00361E96">
                    <w:rPr>
                      <w:rFonts w:eastAsia="Calibri" w:cs="Arial"/>
                      <w:szCs w:val="22"/>
                    </w:rPr>
                    <w:t>Representative, Pennsylvania</w:t>
                  </w:r>
                  <w:r w:rsidRPr="00361E96">
                    <w:rPr>
                      <w:rFonts w:cs="Arial"/>
                      <w:szCs w:val="22"/>
                    </w:rPr>
                    <w:t xml:space="preserve"> </w:t>
                  </w:r>
                  <w:r w:rsidRPr="00361E96">
                    <w:rPr>
                      <w:rFonts w:eastAsia="Calibri" w:cs="Arial"/>
                      <w:szCs w:val="22"/>
                    </w:rPr>
                    <w:t>State</w:t>
                  </w:r>
                  <w:r w:rsidRPr="00361E96">
                    <w:rPr>
                      <w:rFonts w:cs="Arial"/>
                      <w:szCs w:val="22"/>
                    </w:rPr>
                    <w:t xml:space="preserve"> </w:t>
                  </w:r>
                  <w:r w:rsidRPr="00361E96">
                    <w:rPr>
                      <w:rFonts w:eastAsia="Calibri" w:cs="Arial"/>
                      <w:szCs w:val="22"/>
                    </w:rPr>
                    <w:t>University</w:t>
                  </w:r>
                  <w:r w:rsidRPr="00361E96">
                    <w:rPr>
                      <w:rFonts w:cs="Arial"/>
                      <w:szCs w:val="22"/>
                    </w:rPr>
                    <w:t xml:space="preserve"> </w:t>
                  </w:r>
                </w:p>
              </w:tc>
            </w:tr>
            <w:tr w:rsidR="00F32692" w:rsidRPr="00361E96" w14:paraId="686E5339" w14:textId="77777777" w:rsidTr="000A6747">
              <w:trPr>
                <w:trHeight w:val="256"/>
              </w:trPr>
              <w:tc>
                <w:tcPr>
                  <w:tcW w:w="9308" w:type="dxa"/>
                </w:tcPr>
                <w:p w14:paraId="74AE93F0" w14:textId="77777777" w:rsidR="00F32692" w:rsidRPr="00361E96" w:rsidRDefault="00F32692" w:rsidP="000A6747">
                  <w:pPr>
                    <w:adjustRightInd w:val="0"/>
                    <w:snapToGrid w:val="0"/>
                    <w:rPr>
                      <w:rFonts w:cs="Arial"/>
                      <w:szCs w:val="22"/>
                    </w:rPr>
                  </w:pPr>
                  <w:r w:rsidRPr="00361E96">
                    <w:rPr>
                      <w:rFonts w:eastAsia="Calibri" w:cs="Arial"/>
                      <w:szCs w:val="22"/>
                    </w:rPr>
                    <w:t>Early</w:t>
                  </w:r>
                  <w:r w:rsidRPr="00361E96">
                    <w:rPr>
                      <w:rFonts w:cs="Arial"/>
                      <w:szCs w:val="22"/>
                    </w:rPr>
                    <w:t xml:space="preserve"> </w:t>
                  </w:r>
                  <w:r w:rsidRPr="00361E96">
                    <w:rPr>
                      <w:rFonts w:eastAsia="Calibri" w:cs="Arial"/>
                      <w:szCs w:val="22"/>
                    </w:rPr>
                    <w:t>Career</w:t>
                  </w:r>
                  <w:r w:rsidRPr="00361E96">
                    <w:rPr>
                      <w:rFonts w:cs="Arial"/>
                      <w:szCs w:val="22"/>
                    </w:rPr>
                    <w:t xml:space="preserve"> </w:t>
                  </w:r>
                  <w:r w:rsidRPr="00361E96">
                    <w:rPr>
                      <w:rFonts w:eastAsia="Calibri" w:cs="Arial"/>
                      <w:szCs w:val="22"/>
                    </w:rPr>
                    <w:t>Reviewer</w:t>
                  </w:r>
                  <w:r w:rsidRPr="00361E96">
                    <w:rPr>
                      <w:rFonts w:cs="Arial"/>
                      <w:szCs w:val="22"/>
                    </w:rPr>
                    <w:t xml:space="preserve">, </w:t>
                  </w:r>
                  <w:r w:rsidRPr="00361E96">
                    <w:rPr>
                      <w:rFonts w:eastAsia="Calibri" w:cs="Arial"/>
                      <w:szCs w:val="22"/>
                    </w:rPr>
                    <w:t>NIH</w:t>
                  </w:r>
                  <w:r w:rsidRPr="00361E96">
                    <w:rPr>
                      <w:rFonts w:cs="Arial"/>
                      <w:szCs w:val="22"/>
                    </w:rPr>
                    <w:t xml:space="preserve"> </w:t>
                  </w:r>
                  <w:r w:rsidRPr="00361E96">
                    <w:rPr>
                      <w:rFonts w:eastAsia="Calibri" w:cs="Arial"/>
                      <w:szCs w:val="22"/>
                    </w:rPr>
                    <w:t>Lung</w:t>
                  </w:r>
                  <w:r w:rsidRPr="00361E96">
                    <w:rPr>
                      <w:rFonts w:cs="Arial"/>
                      <w:szCs w:val="22"/>
                    </w:rPr>
                    <w:t xml:space="preserve"> </w:t>
                  </w:r>
                  <w:r w:rsidRPr="00361E96">
                    <w:rPr>
                      <w:rFonts w:eastAsia="Calibri" w:cs="Arial"/>
                      <w:szCs w:val="22"/>
                    </w:rPr>
                    <w:t>Injury</w:t>
                  </w:r>
                  <w:r w:rsidRPr="00361E96">
                    <w:rPr>
                      <w:rFonts w:cs="Arial"/>
                      <w:szCs w:val="22"/>
                    </w:rPr>
                    <w:t xml:space="preserve">, </w:t>
                  </w:r>
                  <w:r w:rsidRPr="00361E96">
                    <w:rPr>
                      <w:rFonts w:eastAsia="Calibri" w:cs="Arial"/>
                      <w:szCs w:val="22"/>
                    </w:rPr>
                    <w:t>Repair</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Remodeling</w:t>
                  </w:r>
                  <w:r w:rsidRPr="00361E96">
                    <w:rPr>
                      <w:rFonts w:cs="Arial"/>
                      <w:szCs w:val="22"/>
                    </w:rPr>
                    <w:t xml:space="preserve"> </w:t>
                  </w:r>
                  <w:r w:rsidRPr="00361E96">
                    <w:rPr>
                      <w:rFonts w:eastAsia="Calibri" w:cs="Arial"/>
                      <w:szCs w:val="22"/>
                    </w:rPr>
                    <w:t>study</w:t>
                  </w:r>
                  <w:r w:rsidRPr="00361E96">
                    <w:rPr>
                      <w:rFonts w:cs="Arial"/>
                      <w:szCs w:val="22"/>
                    </w:rPr>
                    <w:t xml:space="preserve"> </w:t>
                  </w:r>
                  <w:r w:rsidRPr="00361E96">
                    <w:rPr>
                      <w:rFonts w:eastAsia="Calibri" w:cs="Arial"/>
                      <w:szCs w:val="22"/>
                    </w:rPr>
                    <w:t>section</w:t>
                  </w:r>
                </w:p>
              </w:tc>
            </w:tr>
          </w:tbl>
          <w:p w14:paraId="6B7BA744" w14:textId="77777777" w:rsidR="00F32692" w:rsidRPr="00361E96" w:rsidRDefault="00F32692" w:rsidP="000A6747">
            <w:pPr>
              <w:adjustRightInd w:val="0"/>
              <w:snapToGrid w:val="0"/>
              <w:rPr>
                <w:rFonts w:eastAsia="Arial Unicode MS" w:cs="Arial"/>
                <w:szCs w:val="22"/>
              </w:rPr>
            </w:pPr>
          </w:p>
        </w:tc>
      </w:tr>
      <w:tr w:rsidR="00F32692" w:rsidRPr="00361E96" w14:paraId="014DED88" w14:textId="77777777" w:rsidTr="000A6747">
        <w:tc>
          <w:tcPr>
            <w:tcW w:w="1515" w:type="dxa"/>
            <w:tcMar>
              <w:top w:w="15" w:type="dxa"/>
              <w:left w:w="15" w:type="dxa"/>
              <w:bottom w:w="15" w:type="dxa"/>
              <w:right w:w="15" w:type="dxa"/>
            </w:tcMar>
          </w:tcPr>
          <w:p w14:paraId="2B148558" w14:textId="77777777" w:rsidR="00F32692" w:rsidRPr="00361E96" w:rsidRDefault="00F32692" w:rsidP="000A6747">
            <w:pPr>
              <w:adjustRightInd w:val="0"/>
              <w:snapToGrid w:val="0"/>
              <w:rPr>
                <w:rFonts w:eastAsia="Calibri" w:cs="Arial"/>
                <w:szCs w:val="22"/>
              </w:rPr>
            </w:pPr>
            <w:r w:rsidRPr="00361E96">
              <w:rPr>
                <w:rFonts w:cs="Arial"/>
                <w:szCs w:val="22"/>
              </w:rPr>
              <w:t>2015 – 2016</w:t>
            </w:r>
          </w:p>
        </w:tc>
        <w:tc>
          <w:tcPr>
            <w:tcW w:w="9270" w:type="dxa"/>
            <w:tcMar>
              <w:top w:w="15" w:type="dxa"/>
              <w:left w:w="15" w:type="dxa"/>
              <w:bottom w:w="15" w:type="dxa"/>
              <w:right w:w="15" w:type="dxa"/>
            </w:tcMar>
          </w:tcPr>
          <w:p w14:paraId="4D4C405C" w14:textId="77777777" w:rsidR="00F32692" w:rsidRPr="00361E96" w:rsidRDefault="00F32692" w:rsidP="000A6747">
            <w:pPr>
              <w:adjustRightInd w:val="0"/>
              <w:snapToGrid w:val="0"/>
              <w:rPr>
                <w:rFonts w:eastAsia="Calibri" w:cs="Arial"/>
                <w:szCs w:val="22"/>
              </w:rPr>
            </w:pPr>
            <w:r w:rsidRPr="00361E96">
              <w:rPr>
                <w:rFonts w:eastAsia="Calibri" w:cs="Arial"/>
                <w:szCs w:val="22"/>
              </w:rPr>
              <w:t>Interim</w:t>
            </w:r>
            <w:r w:rsidRPr="00361E96">
              <w:rPr>
                <w:rFonts w:cs="Arial"/>
                <w:szCs w:val="22"/>
              </w:rPr>
              <w:t xml:space="preserve"> </w:t>
            </w:r>
            <w:r w:rsidRPr="00361E96">
              <w:rPr>
                <w:rFonts w:eastAsia="Calibri" w:cs="Arial"/>
                <w:szCs w:val="22"/>
              </w:rPr>
              <w:t>Director</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Diversity</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Inclusion</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Education</w:t>
            </w:r>
            <w:r w:rsidRPr="00361E96">
              <w:rPr>
                <w:rFonts w:cs="Arial"/>
                <w:szCs w:val="22"/>
              </w:rPr>
              <w:t xml:space="preserve">, </w:t>
            </w:r>
            <w:r w:rsidRPr="00361E96">
              <w:rPr>
                <w:rFonts w:eastAsia="Calibri" w:cs="Arial"/>
                <w:szCs w:val="22"/>
              </w:rPr>
              <w:t>Penn State College of Medicine</w:t>
            </w:r>
          </w:p>
        </w:tc>
      </w:tr>
      <w:tr w:rsidR="00F32692" w:rsidRPr="00361E96" w14:paraId="6E4EFB30" w14:textId="77777777" w:rsidTr="000A6747">
        <w:tc>
          <w:tcPr>
            <w:tcW w:w="1515" w:type="dxa"/>
            <w:tcMar>
              <w:top w:w="15" w:type="dxa"/>
              <w:left w:w="15" w:type="dxa"/>
              <w:bottom w:w="15" w:type="dxa"/>
              <w:right w:w="15" w:type="dxa"/>
            </w:tcMar>
          </w:tcPr>
          <w:p w14:paraId="259E214C" w14:textId="77777777" w:rsidR="00F32692" w:rsidRPr="00361E96" w:rsidRDefault="00F32692" w:rsidP="000A6747">
            <w:pPr>
              <w:adjustRightInd w:val="0"/>
              <w:snapToGrid w:val="0"/>
              <w:rPr>
                <w:rFonts w:cs="Arial"/>
                <w:szCs w:val="22"/>
              </w:rPr>
            </w:pPr>
            <w:r w:rsidRPr="00361E96">
              <w:rPr>
                <w:rFonts w:cs="Arial"/>
                <w:szCs w:val="22"/>
              </w:rPr>
              <w:t>2014 – 2015</w:t>
            </w:r>
          </w:p>
        </w:tc>
        <w:tc>
          <w:tcPr>
            <w:tcW w:w="9270" w:type="dxa"/>
            <w:tcMar>
              <w:top w:w="15" w:type="dxa"/>
              <w:left w:w="15" w:type="dxa"/>
              <w:bottom w:w="15" w:type="dxa"/>
              <w:right w:w="15" w:type="dxa"/>
            </w:tcMar>
          </w:tcPr>
          <w:p w14:paraId="3E701E80" w14:textId="77777777" w:rsidR="00F32692" w:rsidRPr="00361E96" w:rsidRDefault="00F32692" w:rsidP="000A6747">
            <w:pPr>
              <w:adjustRightInd w:val="0"/>
              <w:snapToGrid w:val="0"/>
              <w:rPr>
                <w:rFonts w:eastAsia="Calibri" w:cs="Arial"/>
                <w:szCs w:val="22"/>
              </w:rPr>
            </w:pPr>
            <w:r w:rsidRPr="00361E96">
              <w:rPr>
                <w:rFonts w:eastAsia="Calibri" w:cs="Arial"/>
                <w:szCs w:val="22"/>
              </w:rPr>
              <w:t>Reviewer, VA Merit Award Cellular and Molecular Medicine Scientific Review Panel</w:t>
            </w:r>
          </w:p>
        </w:tc>
      </w:tr>
      <w:tr w:rsidR="00F32692" w:rsidRPr="00361E96" w14:paraId="5A63CB05" w14:textId="77777777" w:rsidTr="000A6747">
        <w:tc>
          <w:tcPr>
            <w:tcW w:w="1515" w:type="dxa"/>
            <w:tcMar>
              <w:top w:w="15" w:type="dxa"/>
              <w:left w:w="15" w:type="dxa"/>
              <w:bottom w:w="15" w:type="dxa"/>
              <w:right w:w="15" w:type="dxa"/>
            </w:tcMar>
          </w:tcPr>
          <w:p w14:paraId="67074B22" w14:textId="77777777" w:rsidR="00F32692" w:rsidRPr="00361E96" w:rsidRDefault="00F32692" w:rsidP="000A6747">
            <w:pPr>
              <w:adjustRightInd w:val="0"/>
              <w:snapToGrid w:val="0"/>
              <w:rPr>
                <w:rFonts w:cs="Arial"/>
                <w:szCs w:val="22"/>
              </w:rPr>
            </w:pPr>
            <w:r w:rsidRPr="00361E96">
              <w:rPr>
                <w:rFonts w:cs="Arial"/>
                <w:szCs w:val="22"/>
              </w:rPr>
              <w:t>2013 – 2018</w:t>
            </w:r>
          </w:p>
        </w:tc>
        <w:tc>
          <w:tcPr>
            <w:tcW w:w="9270" w:type="dxa"/>
            <w:tcMar>
              <w:top w:w="15" w:type="dxa"/>
              <w:left w:w="15" w:type="dxa"/>
              <w:bottom w:w="15" w:type="dxa"/>
              <w:right w:w="15" w:type="dxa"/>
            </w:tcMar>
          </w:tcPr>
          <w:p w14:paraId="1DDA4A5E" w14:textId="77777777" w:rsidR="00F32692" w:rsidRPr="00361E96" w:rsidRDefault="00F32692" w:rsidP="000A6747">
            <w:pPr>
              <w:adjustRightInd w:val="0"/>
              <w:snapToGrid w:val="0"/>
              <w:rPr>
                <w:rFonts w:eastAsia="Calibri" w:cs="Arial"/>
                <w:szCs w:val="22"/>
              </w:rPr>
            </w:pPr>
            <w:r w:rsidRPr="00361E96">
              <w:rPr>
                <w:rFonts w:eastAsia="Calibri" w:cs="Arial"/>
                <w:szCs w:val="22"/>
              </w:rPr>
              <w:t>Assistant</w:t>
            </w:r>
            <w:r w:rsidRPr="00361E96">
              <w:rPr>
                <w:rFonts w:cs="Arial"/>
                <w:szCs w:val="22"/>
              </w:rPr>
              <w:t xml:space="preserve"> </w:t>
            </w:r>
            <w:r w:rsidRPr="00361E96">
              <w:rPr>
                <w:rFonts w:eastAsia="Calibri" w:cs="Arial"/>
                <w:szCs w:val="22"/>
              </w:rPr>
              <w:t>Professor</w:t>
            </w:r>
            <w:r w:rsidRPr="00361E96">
              <w:rPr>
                <w:rFonts w:cs="Arial"/>
                <w:szCs w:val="22"/>
              </w:rPr>
              <w:t xml:space="preserve">, </w:t>
            </w:r>
            <w:r w:rsidRPr="00361E96">
              <w:rPr>
                <w:rFonts w:eastAsia="Calibri" w:cs="Arial"/>
                <w:szCs w:val="22"/>
              </w:rPr>
              <w:t>Penn State College of Medicine</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PA</w:t>
            </w:r>
          </w:p>
        </w:tc>
      </w:tr>
      <w:tr w:rsidR="00F32692" w:rsidRPr="00361E96" w14:paraId="52FBDAAF" w14:textId="77777777" w:rsidTr="000A6747">
        <w:tc>
          <w:tcPr>
            <w:tcW w:w="1515" w:type="dxa"/>
            <w:tcMar>
              <w:top w:w="15" w:type="dxa"/>
              <w:left w:w="15" w:type="dxa"/>
              <w:bottom w:w="15" w:type="dxa"/>
              <w:right w:w="15" w:type="dxa"/>
            </w:tcMar>
          </w:tcPr>
          <w:p w14:paraId="4170549C" w14:textId="77777777" w:rsidR="00F32692" w:rsidRPr="00361E96" w:rsidRDefault="00F32692" w:rsidP="000A6747">
            <w:pPr>
              <w:adjustRightInd w:val="0"/>
              <w:snapToGrid w:val="0"/>
              <w:rPr>
                <w:rFonts w:cs="Arial"/>
                <w:szCs w:val="22"/>
              </w:rPr>
            </w:pPr>
            <w:r w:rsidRPr="00361E96">
              <w:rPr>
                <w:rFonts w:cs="Arial"/>
                <w:szCs w:val="22"/>
              </w:rPr>
              <w:t>2013 – 2015</w:t>
            </w:r>
          </w:p>
        </w:tc>
        <w:tc>
          <w:tcPr>
            <w:tcW w:w="9270" w:type="dxa"/>
            <w:tcMar>
              <w:top w:w="15" w:type="dxa"/>
              <w:left w:w="15" w:type="dxa"/>
              <w:bottom w:w="15" w:type="dxa"/>
              <w:right w:w="15" w:type="dxa"/>
            </w:tcMar>
          </w:tcPr>
          <w:p w14:paraId="0D6ABDB1" w14:textId="77777777" w:rsidR="00F32692" w:rsidRPr="00361E96" w:rsidRDefault="00F32692" w:rsidP="000A6747">
            <w:pPr>
              <w:adjustRightInd w:val="0"/>
              <w:snapToGrid w:val="0"/>
              <w:rPr>
                <w:rFonts w:eastAsia="Calibri" w:cs="Arial"/>
                <w:szCs w:val="22"/>
              </w:rPr>
            </w:pPr>
            <w:r w:rsidRPr="00361E96">
              <w:rPr>
                <w:rFonts w:eastAsia="Calibri" w:cs="Arial"/>
                <w:szCs w:val="22"/>
              </w:rPr>
              <w:t>Co</w:t>
            </w:r>
            <w:r w:rsidRPr="00361E96">
              <w:rPr>
                <w:rFonts w:cs="Arial"/>
                <w:szCs w:val="22"/>
              </w:rPr>
              <w:t>-</w:t>
            </w:r>
            <w:r w:rsidRPr="00361E96">
              <w:rPr>
                <w:rFonts w:eastAsia="Calibri" w:cs="Arial"/>
                <w:szCs w:val="22"/>
              </w:rPr>
              <w:t>chair</w:t>
            </w:r>
            <w:r w:rsidRPr="00361E96">
              <w:rPr>
                <w:rFonts w:cs="Arial"/>
                <w:szCs w:val="22"/>
              </w:rPr>
              <w:t xml:space="preserve">, </w:t>
            </w:r>
            <w:r w:rsidRPr="00361E96">
              <w:rPr>
                <w:rFonts w:eastAsia="Calibri" w:cs="Arial"/>
                <w:szCs w:val="22"/>
              </w:rPr>
              <w:t>Penn</w:t>
            </w:r>
            <w:r w:rsidRPr="00361E96">
              <w:rPr>
                <w:rFonts w:cs="Arial"/>
                <w:szCs w:val="22"/>
              </w:rPr>
              <w:t xml:space="preserve"> </w:t>
            </w:r>
            <w:r w:rsidRPr="00361E96">
              <w:rPr>
                <w:rFonts w:eastAsia="Calibri" w:cs="Arial"/>
                <w:szCs w:val="22"/>
              </w:rPr>
              <w:t>State</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Campus</w:t>
            </w:r>
            <w:r w:rsidRPr="00361E96">
              <w:rPr>
                <w:rFonts w:cs="Arial"/>
                <w:szCs w:val="22"/>
              </w:rPr>
              <w:t xml:space="preserve"> </w:t>
            </w:r>
            <w:r w:rsidRPr="00361E96">
              <w:rPr>
                <w:rFonts w:eastAsia="Calibri" w:cs="Arial"/>
                <w:szCs w:val="22"/>
              </w:rPr>
              <w:t>Council</w:t>
            </w:r>
            <w:r w:rsidRPr="00361E96">
              <w:rPr>
                <w:rFonts w:cs="Arial"/>
                <w:szCs w:val="22"/>
              </w:rPr>
              <w:t xml:space="preserve"> </w:t>
            </w:r>
            <w:r w:rsidRPr="00361E96">
              <w:rPr>
                <w:rFonts w:eastAsia="Calibri" w:cs="Arial"/>
                <w:szCs w:val="22"/>
              </w:rPr>
              <w:t>on</w:t>
            </w:r>
            <w:r w:rsidRPr="00361E96">
              <w:rPr>
                <w:rFonts w:cs="Arial"/>
                <w:szCs w:val="22"/>
              </w:rPr>
              <w:t xml:space="preserve"> </w:t>
            </w:r>
            <w:r w:rsidRPr="00361E96">
              <w:rPr>
                <w:rFonts w:eastAsia="Calibri" w:cs="Arial"/>
                <w:szCs w:val="22"/>
              </w:rPr>
              <w:t>Diversity</w:t>
            </w:r>
          </w:p>
        </w:tc>
      </w:tr>
      <w:tr w:rsidR="00F32692" w:rsidRPr="00361E96" w14:paraId="18174B97" w14:textId="77777777" w:rsidTr="000A6747">
        <w:tc>
          <w:tcPr>
            <w:tcW w:w="1515" w:type="dxa"/>
            <w:tcMar>
              <w:top w:w="15" w:type="dxa"/>
              <w:left w:w="15" w:type="dxa"/>
              <w:bottom w:w="15" w:type="dxa"/>
              <w:right w:w="15" w:type="dxa"/>
            </w:tcMar>
          </w:tcPr>
          <w:p w14:paraId="23014BEF" w14:textId="77777777" w:rsidR="00F32692" w:rsidRPr="00361E96" w:rsidRDefault="00F32692" w:rsidP="000A6747">
            <w:pPr>
              <w:adjustRightInd w:val="0"/>
              <w:snapToGrid w:val="0"/>
              <w:rPr>
                <w:rFonts w:cs="Arial"/>
                <w:szCs w:val="22"/>
              </w:rPr>
            </w:pPr>
            <w:r w:rsidRPr="00361E96">
              <w:rPr>
                <w:rFonts w:cs="Arial"/>
                <w:szCs w:val="22"/>
              </w:rPr>
              <w:t>2013 – 2015</w:t>
            </w:r>
          </w:p>
        </w:tc>
        <w:tc>
          <w:tcPr>
            <w:tcW w:w="9270" w:type="dxa"/>
            <w:tcMar>
              <w:top w:w="15" w:type="dxa"/>
              <w:left w:w="15" w:type="dxa"/>
              <w:bottom w:w="15" w:type="dxa"/>
              <w:right w:w="15" w:type="dxa"/>
            </w:tcMar>
          </w:tcPr>
          <w:p w14:paraId="03CAD9EF" w14:textId="77777777" w:rsidR="00F32692" w:rsidRPr="00361E96" w:rsidRDefault="00F32692" w:rsidP="000A6747">
            <w:pPr>
              <w:adjustRightInd w:val="0"/>
              <w:snapToGrid w:val="0"/>
              <w:rPr>
                <w:rFonts w:eastAsia="Calibri" w:cs="Arial"/>
                <w:szCs w:val="22"/>
              </w:rPr>
            </w:pPr>
            <w:r w:rsidRPr="00361E96">
              <w:rPr>
                <w:rFonts w:eastAsia="Calibri" w:cs="Arial"/>
                <w:szCs w:val="22"/>
              </w:rPr>
              <w:t>President</w:t>
            </w:r>
            <w:r w:rsidRPr="00361E96">
              <w:rPr>
                <w:rFonts w:cs="Arial"/>
                <w:szCs w:val="22"/>
              </w:rPr>
              <w:t xml:space="preserve">, </w:t>
            </w:r>
            <w:r w:rsidRPr="00361E96">
              <w:rPr>
                <w:rFonts w:eastAsia="Calibri" w:cs="Arial"/>
                <w:szCs w:val="22"/>
              </w:rPr>
              <w:t>GWIS</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Kappa</w:t>
            </w:r>
            <w:r w:rsidRPr="00361E96">
              <w:rPr>
                <w:rFonts w:cs="Arial"/>
                <w:szCs w:val="22"/>
              </w:rPr>
              <w:t xml:space="preserve"> </w:t>
            </w:r>
            <w:r w:rsidRPr="00361E96">
              <w:rPr>
                <w:rFonts w:eastAsia="Calibri" w:cs="Arial"/>
                <w:szCs w:val="22"/>
              </w:rPr>
              <w:t>Rho</w:t>
            </w:r>
            <w:r w:rsidRPr="00361E96">
              <w:rPr>
                <w:rFonts w:cs="Arial"/>
                <w:szCs w:val="22"/>
              </w:rPr>
              <w:t xml:space="preserve"> </w:t>
            </w:r>
            <w:r w:rsidRPr="00361E96">
              <w:rPr>
                <w:rFonts w:eastAsia="Calibri" w:cs="Arial"/>
                <w:szCs w:val="22"/>
              </w:rPr>
              <w:t>Chapter</w:t>
            </w:r>
          </w:p>
        </w:tc>
      </w:tr>
      <w:tr w:rsidR="00F32692" w:rsidRPr="00361E96" w14:paraId="674FCCFF" w14:textId="77777777" w:rsidTr="000A6747">
        <w:tc>
          <w:tcPr>
            <w:tcW w:w="1515" w:type="dxa"/>
            <w:tcMar>
              <w:top w:w="15" w:type="dxa"/>
              <w:left w:w="15" w:type="dxa"/>
              <w:bottom w:w="15" w:type="dxa"/>
              <w:right w:w="15" w:type="dxa"/>
            </w:tcMar>
          </w:tcPr>
          <w:p w14:paraId="50BBA84F" w14:textId="77777777" w:rsidR="00F32692" w:rsidRPr="00361E96" w:rsidRDefault="00F32692" w:rsidP="000A6747">
            <w:pPr>
              <w:adjustRightInd w:val="0"/>
              <w:snapToGrid w:val="0"/>
              <w:rPr>
                <w:rFonts w:cs="Arial"/>
                <w:szCs w:val="22"/>
              </w:rPr>
            </w:pPr>
            <w:r w:rsidRPr="00361E96">
              <w:rPr>
                <w:rFonts w:cs="Arial"/>
                <w:szCs w:val="22"/>
              </w:rPr>
              <w:t>2013 – 2016</w:t>
            </w:r>
          </w:p>
        </w:tc>
        <w:tc>
          <w:tcPr>
            <w:tcW w:w="9270" w:type="dxa"/>
            <w:tcMar>
              <w:top w:w="15" w:type="dxa"/>
              <w:left w:w="15" w:type="dxa"/>
              <w:bottom w:w="15" w:type="dxa"/>
              <w:right w:w="15" w:type="dxa"/>
            </w:tcMar>
          </w:tcPr>
          <w:p w14:paraId="4A34D157" w14:textId="77777777" w:rsidR="00F32692" w:rsidRPr="00361E96" w:rsidRDefault="00F32692" w:rsidP="000A6747">
            <w:pPr>
              <w:adjustRightInd w:val="0"/>
              <w:snapToGrid w:val="0"/>
              <w:rPr>
                <w:rFonts w:eastAsia="Calibri" w:cs="Arial"/>
                <w:szCs w:val="22"/>
              </w:rPr>
            </w:pPr>
            <w:r w:rsidRPr="00361E96">
              <w:rPr>
                <w:rFonts w:eastAsia="Calibri" w:cs="Arial"/>
                <w:szCs w:val="22"/>
              </w:rPr>
              <w:t>Chair,</w:t>
            </w:r>
            <w:r w:rsidRPr="00361E96">
              <w:rPr>
                <w:rFonts w:cs="Arial"/>
                <w:szCs w:val="22"/>
              </w:rPr>
              <w:t xml:space="preserve"> </w:t>
            </w:r>
            <w:r w:rsidRPr="00361E96">
              <w:rPr>
                <w:rFonts w:eastAsia="Calibri" w:cs="Arial"/>
                <w:szCs w:val="22"/>
              </w:rPr>
              <w:t>Nominating</w:t>
            </w:r>
            <w:r w:rsidRPr="00361E96">
              <w:rPr>
                <w:rFonts w:cs="Arial"/>
                <w:szCs w:val="22"/>
              </w:rPr>
              <w:t xml:space="preserve"> </w:t>
            </w:r>
            <w:r w:rsidRPr="00361E96">
              <w:rPr>
                <w:rFonts w:eastAsia="Calibri" w:cs="Arial"/>
                <w:szCs w:val="22"/>
              </w:rPr>
              <w:t>Committee</w:t>
            </w:r>
            <w:r w:rsidRPr="00361E96">
              <w:rPr>
                <w:rFonts w:cs="Arial"/>
                <w:szCs w:val="22"/>
              </w:rPr>
              <w:t xml:space="preserve">, </w:t>
            </w:r>
            <w:r w:rsidRPr="00361E96">
              <w:rPr>
                <w:rFonts w:eastAsia="Calibri" w:cs="Arial"/>
                <w:szCs w:val="22"/>
              </w:rPr>
              <w:t>GWIS</w:t>
            </w:r>
          </w:p>
        </w:tc>
      </w:tr>
      <w:tr w:rsidR="00F32692" w:rsidRPr="00361E96" w14:paraId="43D4F493" w14:textId="77777777" w:rsidTr="000A6747">
        <w:tc>
          <w:tcPr>
            <w:tcW w:w="1515" w:type="dxa"/>
            <w:tcMar>
              <w:top w:w="15" w:type="dxa"/>
              <w:left w:w="15" w:type="dxa"/>
              <w:bottom w:w="15" w:type="dxa"/>
              <w:right w:w="15" w:type="dxa"/>
            </w:tcMar>
          </w:tcPr>
          <w:p w14:paraId="7B783D08" w14:textId="77777777" w:rsidR="00F32692" w:rsidRPr="00361E96" w:rsidRDefault="00F32692" w:rsidP="000A6747">
            <w:pPr>
              <w:adjustRightInd w:val="0"/>
              <w:snapToGrid w:val="0"/>
              <w:rPr>
                <w:rFonts w:eastAsia="Calibri" w:cs="Arial"/>
                <w:szCs w:val="22"/>
              </w:rPr>
            </w:pPr>
            <w:r w:rsidRPr="00361E96">
              <w:rPr>
                <w:rFonts w:cs="Arial"/>
                <w:szCs w:val="22"/>
              </w:rPr>
              <w:t>2011 – 2013</w:t>
            </w:r>
          </w:p>
        </w:tc>
        <w:tc>
          <w:tcPr>
            <w:tcW w:w="9270" w:type="dxa"/>
            <w:tcMar>
              <w:top w:w="15" w:type="dxa"/>
              <w:left w:w="15" w:type="dxa"/>
              <w:bottom w:w="15" w:type="dxa"/>
              <w:right w:w="15" w:type="dxa"/>
            </w:tcMar>
          </w:tcPr>
          <w:p w14:paraId="4ECA5969" w14:textId="77777777" w:rsidR="00F32692" w:rsidRPr="00361E96" w:rsidRDefault="00F32692" w:rsidP="000A6747">
            <w:pPr>
              <w:adjustRightInd w:val="0"/>
              <w:snapToGrid w:val="0"/>
              <w:rPr>
                <w:rFonts w:eastAsia="Arial Unicode MS" w:cs="Arial"/>
                <w:bCs/>
                <w:szCs w:val="22"/>
              </w:rPr>
            </w:pPr>
            <w:r w:rsidRPr="00361E96">
              <w:rPr>
                <w:rFonts w:eastAsia="Calibri" w:cs="Arial"/>
                <w:szCs w:val="22"/>
              </w:rPr>
              <w:t>Research</w:t>
            </w:r>
            <w:r w:rsidRPr="00361E96">
              <w:rPr>
                <w:rFonts w:cs="Arial"/>
                <w:szCs w:val="22"/>
              </w:rPr>
              <w:t xml:space="preserve"> </w:t>
            </w:r>
            <w:r w:rsidRPr="00361E96">
              <w:rPr>
                <w:rFonts w:eastAsia="Calibri" w:cs="Arial"/>
                <w:szCs w:val="22"/>
              </w:rPr>
              <w:t>Associate</w:t>
            </w:r>
            <w:r w:rsidRPr="00361E96">
              <w:rPr>
                <w:rFonts w:cs="Arial"/>
                <w:szCs w:val="22"/>
              </w:rPr>
              <w:t xml:space="preserve">, </w:t>
            </w:r>
            <w:r w:rsidRPr="00361E96">
              <w:rPr>
                <w:rFonts w:eastAsia="Calibri" w:cs="Arial"/>
                <w:szCs w:val="22"/>
              </w:rPr>
              <w:t>Dep.</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Pediatrics</w:t>
            </w:r>
            <w:r w:rsidRPr="00361E96">
              <w:rPr>
                <w:rFonts w:cs="Arial"/>
                <w:szCs w:val="22"/>
              </w:rPr>
              <w:t xml:space="preserve">. </w:t>
            </w:r>
            <w:r w:rsidRPr="00361E96">
              <w:rPr>
                <w:rFonts w:eastAsia="Calibri" w:cs="Arial"/>
                <w:szCs w:val="22"/>
              </w:rPr>
              <w:t>Penn State College of Medicine</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PA</w:t>
            </w:r>
          </w:p>
        </w:tc>
      </w:tr>
      <w:tr w:rsidR="00F32692" w:rsidRPr="00361E96" w14:paraId="24C6CC7A" w14:textId="77777777" w:rsidTr="000A6747">
        <w:tc>
          <w:tcPr>
            <w:tcW w:w="1515" w:type="dxa"/>
            <w:tcMar>
              <w:top w:w="15" w:type="dxa"/>
              <w:left w:w="15" w:type="dxa"/>
              <w:bottom w:w="15" w:type="dxa"/>
              <w:right w:w="15" w:type="dxa"/>
            </w:tcMar>
          </w:tcPr>
          <w:p w14:paraId="5BB786AA" w14:textId="77777777" w:rsidR="00F32692" w:rsidRPr="00361E96" w:rsidRDefault="00F32692" w:rsidP="000A6747">
            <w:pPr>
              <w:adjustRightInd w:val="0"/>
              <w:snapToGrid w:val="0"/>
              <w:rPr>
                <w:rFonts w:eastAsia="Calibri" w:cs="Arial"/>
                <w:szCs w:val="22"/>
              </w:rPr>
            </w:pPr>
            <w:r w:rsidRPr="00361E96">
              <w:rPr>
                <w:rFonts w:cs="Arial"/>
                <w:szCs w:val="22"/>
              </w:rPr>
              <w:t>2008 – 2011</w:t>
            </w:r>
          </w:p>
        </w:tc>
        <w:tc>
          <w:tcPr>
            <w:tcW w:w="9270" w:type="dxa"/>
            <w:tcMar>
              <w:top w:w="15" w:type="dxa"/>
              <w:left w:w="15" w:type="dxa"/>
              <w:bottom w:w="15" w:type="dxa"/>
              <w:right w:w="15" w:type="dxa"/>
            </w:tcMar>
          </w:tcPr>
          <w:p w14:paraId="2AB60ABD" w14:textId="77777777" w:rsidR="00F32692" w:rsidRPr="00361E96" w:rsidRDefault="00F32692" w:rsidP="000A6747">
            <w:pPr>
              <w:adjustRightInd w:val="0"/>
              <w:snapToGrid w:val="0"/>
              <w:rPr>
                <w:rFonts w:eastAsia="Arial Unicode MS" w:cs="Arial"/>
                <w:bCs/>
                <w:szCs w:val="22"/>
              </w:rPr>
            </w:pPr>
            <w:r w:rsidRPr="00361E96">
              <w:rPr>
                <w:rFonts w:eastAsia="Calibri" w:cs="Arial"/>
                <w:szCs w:val="22"/>
              </w:rPr>
              <w:t>Postdoctoral</w:t>
            </w:r>
            <w:r w:rsidRPr="00361E96">
              <w:rPr>
                <w:rFonts w:cs="Arial"/>
                <w:szCs w:val="22"/>
              </w:rPr>
              <w:t xml:space="preserve"> </w:t>
            </w:r>
            <w:r w:rsidRPr="00361E96">
              <w:rPr>
                <w:rFonts w:eastAsia="Calibri" w:cs="Arial"/>
                <w:szCs w:val="22"/>
              </w:rPr>
              <w:t>Fellow</w:t>
            </w:r>
            <w:r w:rsidRPr="00361E96">
              <w:rPr>
                <w:rFonts w:cs="Arial"/>
                <w:szCs w:val="22"/>
              </w:rPr>
              <w:t xml:space="preserve">, </w:t>
            </w:r>
            <w:r w:rsidRPr="00361E96">
              <w:rPr>
                <w:rFonts w:eastAsia="Calibri" w:cs="Arial"/>
                <w:szCs w:val="22"/>
              </w:rPr>
              <w:t>Department</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Pediatrics</w:t>
            </w:r>
            <w:r w:rsidRPr="00361E96">
              <w:rPr>
                <w:rFonts w:cs="Arial"/>
                <w:szCs w:val="22"/>
              </w:rPr>
              <w:t xml:space="preserve">. </w:t>
            </w:r>
            <w:r w:rsidRPr="00361E96">
              <w:rPr>
                <w:rFonts w:eastAsia="Calibri" w:cs="Arial"/>
                <w:szCs w:val="22"/>
              </w:rPr>
              <w:t>Penn State College of Medicine</w:t>
            </w:r>
            <w:r w:rsidRPr="00361E96">
              <w:rPr>
                <w:rFonts w:cs="Arial"/>
                <w:szCs w:val="22"/>
              </w:rPr>
              <w:t xml:space="preserve">, </w:t>
            </w:r>
            <w:r w:rsidRPr="00361E96">
              <w:rPr>
                <w:rFonts w:eastAsia="Calibri" w:cs="Arial"/>
                <w:szCs w:val="22"/>
              </w:rPr>
              <w:t>Hershey</w:t>
            </w:r>
            <w:r w:rsidRPr="00361E96">
              <w:rPr>
                <w:rFonts w:cs="Arial"/>
                <w:szCs w:val="22"/>
              </w:rPr>
              <w:t xml:space="preserve">, </w:t>
            </w:r>
            <w:r w:rsidRPr="00361E96">
              <w:rPr>
                <w:rFonts w:eastAsia="Calibri" w:cs="Arial"/>
                <w:szCs w:val="22"/>
              </w:rPr>
              <w:t>PA</w:t>
            </w:r>
          </w:p>
        </w:tc>
      </w:tr>
      <w:tr w:rsidR="00F32692" w:rsidRPr="00361E96" w14:paraId="39D6CEA0" w14:textId="77777777" w:rsidTr="000A6747">
        <w:tc>
          <w:tcPr>
            <w:tcW w:w="1515" w:type="dxa"/>
            <w:tcMar>
              <w:top w:w="15" w:type="dxa"/>
              <w:left w:w="15" w:type="dxa"/>
              <w:bottom w:w="15" w:type="dxa"/>
              <w:right w:w="15" w:type="dxa"/>
            </w:tcMar>
          </w:tcPr>
          <w:p w14:paraId="799F39A9" w14:textId="77777777" w:rsidR="00F32692" w:rsidRPr="00361E96" w:rsidRDefault="00F32692" w:rsidP="000A6747">
            <w:pPr>
              <w:adjustRightInd w:val="0"/>
              <w:snapToGrid w:val="0"/>
              <w:rPr>
                <w:rFonts w:eastAsia="Calibri" w:cs="Arial"/>
                <w:szCs w:val="22"/>
              </w:rPr>
            </w:pPr>
            <w:r w:rsidRPr="00361E96">
              <w:rPr>
                <w:rFonts w:cs="Arial"/>
                <w:szCs w:val="22"/>
              </w:rPr>
              <w:t>2003 – 2007</w:t>
            </w:r>
          </w:p>
        </w:tc>
        <w:tc>
          <w:tcPr>
            <w:tcW w:w="9270" w:type="dxa"/>
            <w:tcMar>
              <w:top w:w="15" w:type="dxa"/>
              <w:left w:w="15" w:type="dxa"/>
              <w:bottom w:w="15" w:type="dxa"/>
              <w:right w:w="15" w:type="dxa"/>
            </w:tcMar>
          </w:tcPr>
          <w:p w14:paraId="6C740453" w14:textId="77777777" w:rsidR="00F32692" w:rsidRPr="00361E96" w:rsidRDefault="00F32692" w:rsidP="000A6747">
            <w:pPr>
              <w:adjustRightInd w:val="0"/>
              <w:snapToGrid w:val="0"/>
              <w:rPr>
                <w:rFonts w:eastAsia="Calibri" w:cs="Arial"/>
                <w:szCs w:val="22"/>
              </w:rPr>
            </w:pPr>
            <w:r w:rsidRPr="00361E96">
              <w:rPr>
                <w:rFonts w:eastAsia="Calibri" w:cs="Arial"/>
                <w:szCs w:val="22"/>
              </w:rPr>
              <w:t>Graduate</w:t>
            </w:r>
            <w:r w:rsidRPr="00361E96">
              <w:rPr>
                <w:rFonts w:cs="Arial"/>
                <w:szCs w:val="22"/>
              </w:rPr>
              <w:t xml:space="preserve"> </w:t>
            </w:r>
            <w:r w:rsidRPr="00361E96">
              <w:rPr>
                <w:rFonts w:eastAsia="Calibri" w:cs="Arial"/>
                <w:szCs w:val="22"/>
              </w:rPr>
              <w:t>Student</w:t>
            </w:r>
            <w:r w:rsidRPr="00361E96">
              <w:rPr>
                <w:rFonts w:cs="Arial"/>
                <w:szCs w:val="22"/>
              </w:rPr>
              <w:t xml:space="preserve">, </w:t>
            </w:r>
            <w:r w:rsidRPr="00361E96">
              <w:rPr>
                <w:rFonts w:eastAsia="Calibri" w:cs="Arial"/>
                <w:szCs w:val="22"/>
              </w:rPr>
              <w:t>Institute</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Biology</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Experimental</w:t>
            </w:r>
            <w:r w:rsidRPr="00361E96">
              <w:rPr>
                <w:rFonts w:cs="Arial"/>
                <w:szCs w:val="22"/>
              </w:rPr>
              <w:t xml:space="preserve"> </w:t>
            </w:r>
            <w:r w:rsidRPr="00361E96">
              <w:rPr>
                <w:rFonts w:eastAsia="Calibri" w:cs="Arial"/>
                <w:szCs w:val="22"/>
              </w:rPr>
              <w:t>Medicine</w:t>
            </w:r>
            <w:r w:rsidRPr="00361E96">
              <w:rPr>
                <w:rFonts w:cs="Arial"/>
                <w:szCs w:val="22"/>
              </w:rPr>
              <w:t xml:space="preserve">, </w:t>
            </w:r>
            <w:r w:rsidRPr="00361E96">
              <w:rPr>
                <w:rFonts w:eastAsia="Calibri" w:cs="Arial"/>
                <w:szCs w:val="22"/>
              </w:rPr>
              <w:t>Buenos</w:t>
            </w:r>
            <w:r w:rsidRPr="00361E96">
              <w:rPr>
                <w:rFonts w:cs="Arial"/>
                <w:szCs w:val="22"/>
              </w:rPr>
              <w:t xml:space="preserve"> </w:t>
            </w:r>
            <w:r w:rsidRPr="00361E96">
              <w:rPr>
                <w:rFonts w:eastAsia="Calibri" w:cs="Arial"/>
                <w:szCs w:val="22"/>
              </w:rPr>
              <w:t>Aires</w:t>
            </w:r>
            <w:r w:rsidRPr="00361E96">
              <w:rPr>
                <w:rFonts w:cs="Arial"/>
                <w:szCs w:val="22"/>
              </w:rPr>
              <w:t xml:space="preserve">, </w:t>
            </w:r>
            <w:r w:rsidRPr="00361E96">
              <w:rPr>
                <w:rFonts w:eastAsia="Calibri" w:cs="Arial"/>
                <w:szCs w:val="22"/>
              </w:rPr>
              <w:t>Argentina</w:t>
            </w:r>
          </w:p>
        </w:tc>
      </w:tr>
    </w:tbl>
    <w:p w14:paraId="00C1AE50" w14:textId="77777777" w:rsidR="00F32692" w:rsidRPr="00361E96" w:rsidRDefault="00F32692" w:rsidP="00F32692">
      <w:pPr>
        <w:pStyle w:val="DataField11pt-Single"/>
        <w:adjustRightInd w:val="0"/>
        <w:snapToGrid w:val="0"/>
        <w:rPr>
          <w:rStyle w:val="Strong"/>
          <w:szCs w:val="22"/>
        </w:rPr>
      </w:pPr>
    </w:p>
    <w:p w14:paraId="2148F2E7" w14:textId="77777777" w:rsidR="00F32692" w:rsidRPr="00361E96" w:rsidRDefault="00F32692" w:rsidP="00F32692">
      <w:pPr>
        <w:pStyle w:val="DataField11pt-Single"/>
        <w:adjustRightInd w:val="0"/>
        <w:snapToGrid w:val="0"/>
        <w:rPr>
          <w:b/>
          <w:bCs/>
          <w:szCs w:val="22"/>
        </w:rPr>
      </w:pPr>
      <w:r w:rsidRPr="00361E96">
        <w:rPr>
          <w:rStyle w:val="Strong"/>
          <w:szCs w:val="22"/>
        </w:rPr>
        <w:t>Honors</w:t>
      </w:r>
    </w:p>
    <w:tbl>
      <w:tblPr>
        <w:tblStyle w:val="table"/>
        <w:tblW w:w="5088" w:type="pct"/>
        <w:tblInd w:w="15" w:type="dxa"/>
        <w:tblLook w:val="04A0" w:firstRow="1" w:lastRow="0" w:firstColumn="1" w:lastColumn="0" w:noHBand="0" w:noVBand="1"/>
      </w:tblPr>
      <w:tblGrid>
        <w:gridCol w:w="885"/>
        <w:gridCol w:w="10105"/>
      </w:tblGrid>
      <w:tr w:rsidR="00F32692" w:rsidRPr="00361E96" w14:paraId="0E5C79E7" w14:textId="77777777" w:rsidTr="000A6747">
        <w:trPr>
          <w:trHeight w:val="255"/>
        </w:trPr>
        <w:tc>
          <w:tcPr>
            <w:tcW w:w="885" w:type="dxa"/>
          </w:tcPr>
          <w:p w14:paraId="069B5879" w14:textId="77777777" w:rsidR="00F32692" w:rsidRPr="00361E96" w:rsidRDefault="00F32692" w:rsidP="000A6747">
            <w:pPr>
              <w:adjustRightInd w:val="0"/>
              <w:snapToGrid w:val="0"/>
              <w:rPr>
                <w:rFonts w:cs="Arial"/>
                <w:szCs w:val="22"/>
              </w:rPr>
            </w:pPr>
            <w:r w:rsidRPr="00361E96">
              <w:rPr>
                <w:rFonts w:cs="Arial"/>
                <w:szCs w:val="22"/>
              </w:rPr>
              <w:t>2023</w:t>
            </w:r>
          </w:p>
        </w:tc>
        <w:tc>
          <w:tcPr>
            <w:tcW w:w="10105" w:type="dxa"/>
          </w:tcPr>
          <w:p w14:paraId="109DBCB1"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 xml:space="preserve">Outstanding Senior Researcher Award. IU-SPHB </w:t>
            </w:r>
          </w:p>
        </w:tc>
      </w:tr>
      <w:tr w:rsidR="00F32692" w:rsidRPr="00361E96" w14:paraId="32C4A859" w14:textId="77777777" w:rsidTr="000A6747">
        <w:trPr>
          <w:trHeight w:val="255"/>
        </w:trPr>
        <w:tc>
          <w:tcPr>
            <w:tcW w:w="885" w:type="dxa"/>
          </w:tcPr>
          <w:p w14:paraId="0CBD5977" w14:textId="77777777" w:rsidR="00F32692" w:rsidRPr="00361E96" w:rsidRDefault="00F32692" w:rsidP="000A6747">
            <w:pPr>
              <w:adjustRightInd w:val="0"/>
              <w:snapToGrid w:val="0"/>
              <w:rPr>
                <w:rFonts w:cs="Arial"/>
                <w:szCs w:val="22"/>
              </w:rPr>
            </w:pPr>
            <w:r w:rsidRPr="00361E96">
              <w:rPr>
                <w:rFonts w:cs="Arial"/>
                <w:szCs w:val="22"/>
              </w:rPr>
              <w:t>2023</w:t>
            </w:r>
          </w:p>
        </w:tc>
        <w:tc>
          <w:tcPr>
            <w:tcW w:w="10105" w:type="dxa"/>
          </w:tcPr>
          <w:p w14:paraId="571DF173"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Indiana University Latino Faculty and Staff Council Faculty Award</w:t>
            </w:r>
          </w:p>
        </w:tc>
      </w:tr>
      <w:tr w:rsidR="00F32692" w:rsidRPr="00361E96" w14:paraId="56BB0524" w14:textId="77777777" w:rsidTr="000A6747">
        <w:trPr>
          <w:trHeight w:val="255"/>
        </w:trPr>
        <w:tc>
          <w:tcPr>
            <w:tcW w:w="885" w:type="dxa"/>
          </w:tcPr>
          <w:p w14:paraId="3D7B3F37" w14:textId="77777777" w:rsidR="00F32692" w:rsidRPr="00361E96" w:rsidRDefault="00F32692" w:rsidP="000A6747">
            <w:pPr>
              <w:adjustRightInd w:val="0"/>
              <w:snapToGrid w:val="0"/>
              <w:rPr>
                <w:rFonts w:cs="Arial"/>
                <w:szCs w:val="22"/>
              </w:rPr>
            </w:pPr>
            <w:r w:rsidRPr="00361E96">
              <w:rPr>
                <w:rFonts w:cs="Arial"/>
                <w:szCs w:val="22"/>
              </w:rPr>
              <w:t>2023</w:t>
            </w:r>
          </w:p>
        </w:tc>
        <w:tc>
          <w:tcPr>
            <w:tcW w:w="10105" w:type="dxa"/>
          </w:tcPr>
          <w:p w14:paraId="3C34F580"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APS A. Clifford Barger Underrepresented Minority Mentorship Award</w:t>
            </w:r>
          </w:p>
        </w:tc>
      </w:tr>
      <w:tr w:rsidR="00F32692" w:rsidRPr="00361E96" w14:paraId="3523D6F2" w14:textId="77777777" w:rsidTr="000A6747">
        <w:trPr>
          <w:trHeight w:val="255"/>
        </w:trPr>
        <w:tc>
          <w:tcPr>
            <w:tcW w:w="885" w:type="dxa"/>
          </w:tcPr>
          <w:p w14:paraId="5FC12785" w14:textId="77777777" w:rsidR="00F32692" w:rsidRPr="00361E96" w:rsidRDefault="00F32692" w:rsidP="000A6747">
            <w:pPr>
              <w:adjustRightInd w:val="0"/>
              <w:snapToGrid w:val="0"/>
              <w:rPr>
                <w:rFonts w:cs="Arial"/>
                <w:szCs w:val="22"/>
              </w:rPr>
            </w:pPr>
            <w:r w:rsidRPr="00361E96">
              <w:rPr>
                <w:rFonts w:cs="Arial"/>
                <w:szCs w:val="22"/>
              </w:rPr>
              <w:t>2022</w:t>
            </w:r>
          </w:p>
        </w:tc>
        <w:tc>
          <w:tcPr>
            <w:tcW w:w="10105" w:type="dxa"/>
          </w:tcPr>
          <w:p w14:paraId="1015F34F"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Anthony D Pantaleoni Eminent Scholar. IU-SPHB</w:t>
            </w:r>
          </w:p>
        </w:tc>
      </w:tr>
      <w:tr w:rsidR="00F32692" w:rsidRPr="00361E96" w14:paraId="5D569917" w14:textId="77777777" w:rsidTr="000A6747">
        <w:trPr>
          <w:trHeight w:val="255"/>
        </w:trPr>
        <w:tc>
          <w:tcPr>
            <w:tcW w:w="885" w:type="dxa"/>
          </w:tcPr>
          <w:p w14:paraId="3AF9D310" w14:textId="77777777" w:rsidR="00F32692" w:rsidRPr="00361E96" w:rsidRDefault="00F32692" w:rsidP="000A6747">
            <w:pPr>
              <w:adjustRightInd w:val="0"/>
              <w:snapToGrid w:val="0"/>
              <w:rPr>
                <w:rFonts w:cs="Arial"/>
                <w:szCs w:val="22"/>
              </w:rPr>
            </w:pPr>
            <w:r w:rsidRPr="00361E96">
              <w:rPr>
                <w:rFonts w:cs="Arial"/>
                <w:szCs w:val="22"/>
              </w:rPr>
              <w:t>2022</w:t>
            </w:r>
          </w:p>
        </w:tc>
        <w:tc>
          <w:tcPr>
            <w:tcW w:w="10105" w:type="dxa"/>
          </w:tcPr>
          <w:p w14:paraId="1D22DBCA"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Distinguished Service Award. IU-SPHB</w:t>
            </w:r>
          </w:p>
        </w:tc>
      </w:tr>
      <w:tr w:rsidR="00F32692" w:rsidRPr="00361E96" w14:paraId="03E5D18A" w14:textId="77777777" w:rsidTr="000A6747">
        <w:trPr>
          <w:trHeight w:val="255"/>
        </w:trPr>
        <w:tc>
          <w:tcPr>
            <w:tcW w:w="885" w:type="dxa"/>
          </w:tcPr>
          <w:p w14:paraId="5E3BF6D9" w14:textId="77777777" w:rsidR="00F32692" w:rsidRPr="00361E96" w:rsidRDefault="00F32692" w:rsidP="000A6747">
            <w:pPr>
              <w:adjustRightInd w:val="0"/>
              <w:snapToGrid w:val="0"/>
              <w:rPr>
                <w:rFonts w:cs="Arial"/>
                <w:szCs w:val="22"/>
              </w:rPr>
            </w:pPr>
            <w:r w:rsidRPr="00361E96">
              <w:rPr>
                <w:rFonts w:cs="Arial"/>
                <w:szCs w:val="22"/>
              </w:rPr>
              <w:t>2021</w:t>
            </w:r>
          </w:p>
        </w:tc>
        <w:tc>
          <w:tcPr>
            <w:tcW w:w="10105" w:type="dxa"/>
          </w:tcPr>
          <w:p w14:paraId="3D79C776"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Fellow of the American Thoracic Society</w:t>
            </w:r>
          </w:p>
        </w:tc>
      </w:tr>
      <w:tr w:rsidR="00F32692" w:rsidRPr="00361E96" w14:paraId="1199B042" w14:textId="77777777" w:rsidTr="000A6747">
        <w:trPr>
          <w:trHeight w:val="255"/>
        </w:trPr>
        <w:tc>
          <w:tcPr>
            <w:tcW w:w="885" w:type="dxa"/>
          </w:tcPr>
          <w:p w14:paraId="22A43C2E" w14:textId="77777777" w:rsidR="00F32692" w:rsidRPr="00361E96" w:rsidRDefault="00F32692" w:rsidP="000A6747">
            <w:pPr>
              <w:adjustRightInd w:val="0"/>
              <w:snapToGrid w:val="0"/>
              <w:rPr>
                <w:rFonts w:cs="Arial"/>
                <w:szCs w:val="22"/>
              </w:rPr>
            </w:pPr>
            <w:r w:rsidRPr="00361E96">
              <w:rPr>
                <w:rFonts w:cs="Arial"/>
                <w:szCs w:val="22"/>
              </w:rPr>
              <w:t>2021</w:t>
            </w:r>
          </w:p>
        </w:tc>
        <w:tc>
          <w:tcPr>
            <w:tcW w:w="10105" w:type="dxa"/>
          </w:tcPr>
          <w:p w14:paraId="11A56829"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Outstanding Pulmonary Researcher Award. Harvard School of Public Health Molecular and Integrative Physiological Sciences Program</w:t>
            </w:r>
          </w:p>
        </w:tc>
      </w:tr>
      <w:tr w:rsidR="00F32692" w:rsidRPr="00361E96" w14:paraId="10F70072" w14:textId="77777777" w:rsidTr="000A6747">
        <w:trPr>
          <w:trHeight w:val="255"/>
        </w:trPr>
        <w:tc>
          <w:tcPr>
            <w:tcW w:w="885" w:type="dxa"/>
          </w:tcPr>
          <w:p w14:paraId="500B92C4" w14:textId="77777777" w:rsidR="00F32692" w:rsidRPr="00361E96" w:rsidRDefault="00F32692" w:rsidP="000A6747">
            <w:pPr>
              <w:adjustRightInd w:val="0"/>
              <w:snapToGrid w:val="0"/>
              <w:rPr>
                <w:rFonts w:cs="Arial"/>
                <w:szCs w:val="22"/>
              </w:rPr>
            </w:pPr>
            <w:r w:rsidRPr="00361E96">
              <w:rPr>
                <w:rFonts w:cs="Arial"/>
                <w:szCs w:val="22"/>
              </w:rPr>
              <w:t>2020</w:t>
            </w:r>
          </w:p>
        </w:tc>
        <w:tc>
          <w:tcPr>
            <w:tcW w:w="10105" w:type="dxa"/>
          </w:tcPr>
          <w:p w14:paraId="670A4B48"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SACNAS Outstanding Research and Professional Mentor</w:t>
            </w:r>
          </w:p>
        </w:tc>
      </w:tr>
      <w:tr w:rsidR="00F32692" w:rsidRPr="00361E96" w14:paraId="28AB0245" w14:textId="77777777" w:rsidTr="000A6747">
        <w:trPr>
          <w:trHeight w:val="255"/>
        </w:trPr>
        <w:tc>
          <w:tcPr>
            <w:tcW w:w="885" w:type="dxa"/>
          </w:tcPr>
          <w:p w14:paraId="6ED8CF7B" w14:textId="77777777" w:rsidR="00F32692" w:rsidRPr="00361E96" w:rsidRDefault="00F32692" w:rsidP="000A6747">
            <w:pPr>
              <w:adjustRightInd w:val="0"/>
              <w:snapToGrid w:val="0"/>
              <w:rPr>
                <w:rFonts w:cs="Arial"/>
                <w:szCs w:val="22"/>
              </w:rPr>
            </w:pPr>
            <w:r w:rsidRPr="00361E96">
              <w:rPr>
                <w:rFonts w:cs="Arial"/>
                <w:szCs w:val="22"/>
              </w:rPr>
              <w:t>2019</w:t>
            </w:r>
          </w:p>
        </w:tc>
        <w:tc>
          <w:tcPr>
            <w:tcW w:w="10105" w:type="dxa"/>
          </w:tcPr>
          <w:p w14:paraId="0E9C991F"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University of North Carolina at Chapel Hill Junior Faculty Development Award</w:t>
            </w:r>
          </w:p>
        </w:tc>
      </w:tr>
      <w:tr w:rsidR="00F32692" w:rsidRPr="00361E96" w14:paraId="01B45FDB" w14:textId="77777777" w:rsidTr="000A6747">
        <w:trPr>
          <w:trHeight w:val="255"/>
        </w:trPr>
        <w:tc>
          <w:tcPr>
            <w:tcW w:w="885" w:type="dxa"/>
          </w:tcPr>
          <w:p w14:paraId="4382D9E6" w14:textId="77777777" w:rsidR="00F32692" w:rsidRPr="00361E96" w:rsidRDefault="00F32692" w:rsidP="000A6747">
            <w:pPr>
              <w:adjustRightInd w:val="0"/>
              <w:snapToGrid w:val="0"/>
              <w:rPr>
                <w:rFonts w:cs="Arial"/>
                <w:szCs w:val="22"/>
              </w:rPr>
            </w:pPr>
            <w:r w:rsidRPr="00361E96">
              <w:rPr>
                <w:rFonts w:cs="Arial"/>
                <w:szCs w:val="22"/>
              </w:rPr>
              <w:t>2018</w:t>
            </w:r>
          </w:p>
        </w:tc>
        <w:tc>
          <w:tcPr>
            <w:tcW w:w="10105" w:type="dxa"/>
          </w:tcPr>
          <w:p w14:paraId="0DEE1550" w14:textId="77777777" w:rsidR="00F32692" w:rsidRPr="00361E96" w:rsidRDefault="00F32692" w:rsidP="000A6747">
            <w:pPr>
              <w:adjustRightInd w:val="0"/>
              <w:snapToGrid w:val="0"/>
              <w:ind w:left="168" w:hanging="3"/>
              <w:rPr>
                <w:rFonts w:eastAsia="Arial Unicode MS" w:cs="Arial"/>
                <w:bCs/>
                <w:szCs w:val="22"/>
              </w:rPr>
            </w:pPr>
            <w:r w:rsidRPr="00361E96">
              <w:rPr>
                <w:rFonts w:cs="Arial"/>
                <w:szCs w:val="22"/>
              </w:rPr>
              <w:t xml:space="preserve">APS </w:t>
            </w:r>
            <w:r w:rsidRPr="00361E96">
              <w:rPr>
                <w:rFonts w:eastAsia="Calibri" w:cs="Arial"/>
                <w:szCs w:val="22"/>
              </w:rPr>
              <w:t>Respiration</w:t>
            </w:r>
            <w:r w:rsidRPr="00361E96">
              <w:rPr>
                <w:rFonts w:cs="Arial"/>
                <w:szCs w:val="22"/>
              </w:rPr>
              <w:t xml:space="preserve"> </w:t>
            </w:r>
            <w:r w:rsidRPr="00361E96">
              <w:rPr>
                <w:rFonts w:eastAsia="Calibri" w:cs="Arial"/>
                <w:szCs w:val="22"/>
              </w:rPr>
              <w:t>Section</w:t>
            </w:r>
            <w:r w:rsidRPr="00361E96">
              <w:rPr>
                <w:rFonts w:cs="Arial"/>
                <w:szCs w:val="22"/>
              </w:rPr>
              <w:t xml:space="preserve"> </w:t>
            </w:r>
            <w:r w:rsidRPr="00361E96">
              <w:rPr>
                <w:rFonts w:eastAsia="Calibri" w:cs="Arial"/>
                <w:szCs w:val="22"/>
              </w:rPr>
              <w:t>New Investigator</w:t>
            </w:r>
            <w:r w:rsidRPr="00361E96">
              <w:rPr>
                <w:rFonts w:cs="Arial"/>
                <w:szCs w:val="22"/>
              </w:rPr>
              <w:t xml:space="preserve"> </w:t>
            </w:r>
            <w:r w:rsidRPr="00361E96">
              <w:rPr>
                <w:rFonts w:eastAsia="Calibri" w:cs="Arial"/>
                <w:szCs w:val="22"/>
              </w:rPr>
              <w:t>Award</w:t>
            </w:r>
          </w:p>
        </w:tc>
      </w:tr>
      <w:tr w:rsidR="00F32692" w:rsidRPr="00361E96" w14:paraId="611490F3" w14:textId="77777777" w:rsidTr="000A6747">
        <w:trPr>
          <w:trHeight w:val="255"/>
        </w:trPr>
        <w:tc>
          <w:tcPr>
            <w:tcW w:w="885" w:type="dxa"/>
          </w:tcPr>
          <w:p w14:paraId="7FCDF41A" w14:textId="77777777" w:rsidR="00F32692" w:rsidRPr="00361E96" w:rsidRDefault="00F32692" w:rsidP="000A6747">
            <w:pPr>
              <w:adjustRightInd w:val="0"/>
              <w:snapToGrid w:val="0"/>
              <w:rPr>
                <w:rFonts w:cs="Arial"/>
                <w:szCs w:val="22"/>
              </w:rPr>
            </w:pPr>
            <w:r w:rsidRPr="00361E96">
              <w:rPr>
                <w:rFonts w:cs="Arial"/>
                <w:szCs w:val="22"/>
              </w:rPr>
              <w:t>2018</w:t>
            </w:r>
          </w:p>
        </w:tc>
        <w:tc>
          <w:tcPr>
            <w:tcW w:w="10105" w:type="dxa"/>
          </w:tcPr>
          <w:p w14:paraId="1B1A7559" w14:textId="77777777" w:rsidR="00F32692" w:rsidRPr="00361E96" w:rsidRDefault="00F32692" w:rsidP="000A6747">
            <w:pPr>
              <w:adjustRightInd w:val="0"/>
              <w:snapToGrid w:val="0"/>
              <w:ind w:left="168" w:hanging="3"/>
              <w:rPr>
                <w:rFonts w:eastAsia="Arial Unicode MS" w:cs="Arial"/>
                <w:bCs/>
                <w:szCs w:val="22"/>
              </w:rPr>
            </w:pPr>
            <w:r w:rsidRPr="00361E96">
              <w:rPr>
                <w:rFonts w:eastAsia="Arial Unicode MS" w:cs="Arial"/>
                <w:bCs/>
                <w:szCs w:val="22"/>
              </w:rPr>
              <w:t>UNC Center for Faculty Excellence Professional Exploration and Growth Grant</w:t>
            </w:r>
          </w:p>
        </w:tc>
      </w:tr>
      <w:tr w:rsidR="00F32692" w:rsidRPr="00361E96" w14:paraId="73145A58" w14:textId="77777777" w:rsidTr="000A6747">
        <w:trPr>
          <w:trHeight w:val="255"/>
        </w:trPr>
        <w:tc>
          <w:tcPr>
            <w:tcW w:w="885" w:type="dxa"/>
          </w:tcPr>
          <w:p w14:paraId="6D09AE44" w14:textId="77777777" w:rsidR="00F32692" w:rsidRPr="00361E96" w:rsidRDefault="00F32692" w:rsidP="000A6747">
            <w:pPr>
              <w:adjustRightInd w:val="0"/>
              <w:snapToGrid w:val="0"/>
              <w:rPr>
                <w:rFonts w:cs="Arial"/>
                <w:szCs w:val="22"/>
              </w:rPr>
            </w:pPr>
            <w:r w:rsidRPr="00361E96">
              <w:rPr>
                <w:rFonts w:cs="Arial"/>
                <w:szCs w:val="22"/>
              </w:rPr>
              <w:t>2017</w:t>
            </w:r>
          </w:p>
        </w:tc>
        <w:tc>
          <w:tcPr>
            <w:tcW w:w="10105" w:type="dxa"/>
          </w:tcPr>
          <w:p w14:paraId="276F4770" w14:textId="77777777" w:rsidR="00F32692" w:rsidRPr="00361E96" w:rsidRDefault="00F32692" w:rsidP="000A6747">
            <w:pPr>
              <w:adjustRightInd w:val="0"/>
              <w:snapToGrid w:val="0"/>
              <w:ind w:left="168" w:hanging="3"/>
              <w:rPr>
                <w:rFonts w:eastAsia="Arial Unicode MS" w:cs="Arial"/>
                <w:bCs/>
                <w:szCs w:val="22"/>
              </w:rPr>
            </w:pPr>
            <w:r w:rsidRPr="00361E96">
              <w:rPr>
                <w:rFonts w:eastAsia="Calibri" w:cs="Arial"/>
                <w:szCs w:val="22"/>
              </w:rPr>
              <w:t>OSSD BSD</w:t>
            </w:r>
            <w:r w:rsidRPr="00361E96">
              <w:rPr>
                <w:rFonts w:cs="Arial"/>
                <w:szCs w:val="22"/>
              </w:rPr>
              <w:t xml:space="preserve"> </w:t>
            </w:r>
            <w:r w:rsidRPr="00361E96">
              <w:rPr>
                <w:rFonts w:eastAsia="Calibri" w:cs="Arial"/>
                <w:szCs w:val="22"/>
              </w:rPr>
              <w:t>prize</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best</w:t>
            </w:r>
            <w:r w:rsidRPr="00361E96">
              <w:rPr>
                <w:rFonts w:cs="Arial"/>
                <w:szCs w:val="22"/>
              </w:rPr>
              <w:t xml:space="preserve"> </w:t>
            </w:r>
            <w:r w:rsidRPr="00361E96">
              <w:rPr>
                <w:rFonts w:eastAsia="Calibri" w:cs="Arial"/>
                <w:szCs w:val="22"/>
              </w:rPr>
              <w:t>paper</w:t>
            </w:r>
            <w:r w:rsidRPr="00361E96">
              <w:rPr>
                <w:rFonts w:cs="Arial"/>
                <w:szCs w:val="22"/>
              </w:rPr>
              <w:t xml:space="preserve"> </w:t>
            </w:r>
            <w:r w:rsidRPr="00361E96">
              <w:rPr>
                <w:rFonts w:eastAsia="Calibri" w:cs="Arial"/>
                <w:szCs w:val="22"/>
              </w:rPr>
              <w:t>published</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Biology</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Sex</w:t>
            </w:r>
            <w:r w:rsidRPr="00361E96">
              <w:rPr>
                <w:rFonts w:cs="Arial"/>
                <w:szCs w:val="22"/>
              </w:rPr>
              <w:t xml:space="preserve"> </w:t>
            </w:r>
            <w:r w:rsidRPr="00361E96">
              <w:rPr>
                <w:rFonts w:eastAsia="Calibri" w:cs="Arial"/>
                <w:szCs w:val="22"/>
              </w:rPr>
              <w:t>Differences in 2016</w:t>
            </w:r>
          </w:p>
        </w:tc>
      </w:tr>
      <w:tr w:rsidR="00F32692" w:rsidRPr="00361E96" w14:paraId="5919A367" w14:textId="77777777" w:rsidTr="000A6747">
        <w:trPr>
          <w:trHeight w:val="255"/>
        </w:trPr>
        <w:tc>
          <w:tcPr>
            <w:tcW w:w="885" w:type="dxa"/>
          </w:tcPr>
          <w:p w14:paraId="6EDAC6D2" w14:textId="77777777" w:rsidR="00F32692" w:rsidRPr="00361E96" w:rsidRDefault="00F32692" w:rsidP="000A6747">
            <w:pPr>
              <w:adjustRightInd w:val="0"/>
              <w:snapToGrid w:val="0"/>
              <w:rPr>
                <w:rFonts w:cs="Arial"/>
                <w:szCs w:val="22"/>
              </w:rPr>
            </w:pPr>
            <w:r w:rsidRPr="00361E96">
              <w:rPr>
                <w:rFonts w:cs="Arial"/>
                <w:szCs w:val="22"/>
              </w:rPr>
              <w:t>2017</w:t>
            </w:r>
          </w:p>
        </w:tc>
        <w:tc>
          <w:tcPr>
            <w:tcW w:w="10105" w:type="dxa"/>
          </w:tcPr>
          <w:p w14:paraId="5A0A52DC" w14:textId="77777777" w:rsidR="00F32692" w:rsidRPr="00361E96" w:rsidRDefault="00F32692" w:rsidP="000A6747">
            <w:pPr>
              <w:adjustRightInd w:val="0"/>
              <w:snapToGrid w:val="0"/>
              <w:ind w:left="168" w:hanging="3"/>
              <w:rPr>
                <w:rFonts w:eastAsia="Arial Unicode MS" w:cs="Arial"/>
                <w:bCs/>
                <w:szCs w:val="22"/>
              </w:rPr>
            </w:pPr>
            <w:r w:rsidRPr="00361E96">
              <w:rPr>
                <w:rFonts w:cs="Arial"/>
                <w:szCs w:val="22"/>
              </w:rPr>
              <w:t>“</w:t>
            </w:r>
            <w:r w:rsidRPr="00361E96">
              <w:rPr>
                <w:rFonts w:eastAsia="Calibri" w:cs="Arial"/>
                <w:szCs w:val="22"/>
              </w:rPr>
              <w:t>All</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at</w:t>
            </w:r>
            <w:r w:rsidRPr="00361E96">
              <w:rPr>
                <w:rFonts w:cs="Arial"/>
                <w:szCs w:val="22"/>
              </w:rPr>
              <w:t xml:space="preserve"> </w:t>
            </w:r>
            <w:r w:rsidRPr="00361E96">
              <w:rPr>
                <w:rFonts w:eastAsia="Calibri" w:cs="Arial"/>
                <w:szCs w:val="22"/>
              </w:rPr>
              <w:t>Penn</w:t>
            </w:r>
            <w:r w:rsidRPr="00361E96">
              <w:rPr>
                <w:rFonts w:cs="Arial"/>
                <w:szCs w:val="22"/>
              </w:rPr>
              <w:t xml:space="preserve"> </w:t>
            </w:r>
            <w:r w:rsidRPr="00361E96">
              <w:rPr>
                <w:rFonts w:eastAsia="Calibri" w:cs="Arial"/>
                <w:szCs w:val="22"/>
              </w:rPr>
              <w:t>State</w:t>
            </w:r>
            <w:r w:rsidRPr="00361E96">
              <w:rPr>
                <w:rFonts w:cs="Arial"/>
                <w:szCs w:val="22"/>
              </w:rPr>
              <w:t xml:space="preserve">: </w:t>
            </w:r>
            <w:r w:rsidRPr="00361E96">
              <w:rPr>
                <w:rFonts w:eastAsia="Calibri" w:cs="Arial"/>
                <w:szCs w:val="22"/>
              </w:rPr>
              <w:t>Achievement</w:t>
            </w:r>
            <w:r w:rsidRPr="00361E96">
              <w:rPr>
                <w:rFonts w:cs="Arial"/>
                <w:szCs w:val="22"/>
              </w:rPr>
              <w:t xml:space="preserve"> </w:t>
            </w:r>
            <w:r w:rsidRPr="00361E96">
              <w:rPr>
                <w:rFonts w:eastAsia="Calibri" w:cs="Arial"/>
                <w:szCs w:val="22"/>
              </w:rPr>
              <w:t>Award</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Commitment</w:t>
            </w:r>
            <w:r w:rsidRPr="00361E96">
              <w:rPr>
                <w:rFonts w:cs="Arial"/>
                <w:szCs w:val="22"/>
              </w:rPr>
              <w:t xml:space="preserve"> </w:t>
            </w:r>
            <w:r w:rsidRPr="00361E96">
              <w:rPr>
                <w:rFonts w:eastAsia="Calibri" w:cs="Arial"/>
                <w:szCs w:val="22"/>
              </w:rPr>
              <w:t>to</w:t>
            </w:r>
            <w:r w:rsidRPr="00361E96">
              <w:rPr>
                <w:rFonts w:cs="Arial"/>
                <w:szCs w:val="22"/>
              </w:rPr>
              <w:t xml:space="preserve"> </w:t>
            </w:r>
            <w:r w:rsidRPr="00361E96">
              <w:rPr>
                <w:rFonts w:eastAsia="Calibri" w:cs="Arial"/>
                <w:szCs w:val="22"/>
              </w:rPr>
              <w:t>Diversity</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Inclusion</w:t>
            </w:r>
          </w:p>
        </w:tc>
      </w:tr>
      <w:tr w:rsidR="00F32692" w:rsidRPr="00361E96" w14:paraId="6B7E9317" w14:textId="77777777" w:rsidTr="000A6747">
        <w:trPr>
          <w:trHeight w:val="255"/>
        </w:trPr>
        <w:tc>
          <w:tcPr>
            <w:tcW w:w="885" w:type="dxa"/>
          </w:tcPr>
          <w:p w14:paraId="479E8C52" w14:textId="77777777" w:rsidR="00F32692" w:rsidRPr="00361E96" w:rsidRDefault="00F32692" w:rsidP="000A6747">
            <w:pPr>
              <w:adjustRightInd w:val="0"/>
              <w:snapToGrid w:val="0"/>
              <w:rPr>
                <w:rFonts w:cs="Arial"/>
                <w:szCs w:val="22"/>
              </w:rPr>
            </w:pPr>
            <w:r w:rsidRPr="00361E96">
              <w:rPr>
                <w:rFonts w:cs="Arial"/>
                <w:szCs w:val="22"/>
              </w:rPr>
              <w:t>2017</w:t>
            </w:r>
          </w:p>
        </w:tc>
        <w:tc>
          <w:tcPr>
            <w:tcW w:w="10105" w:type="dxa"/>
          </w:tcPr>
          <w:p w14:paraId="287A00D4" w14:textId="77777777" w:rsidR="00F32692" w:rsidRPr="00361E96" w:rsidRDefault="00F32692" w:rsidP="000A6747">
            <w:pPr>
              <w:adjustRightInd w:val="0"/>
              <w:snapToGrid w:val="0"/>
              <w:ind w:left="168" w:hanging="3"/>
              <w:rPr>
                <w:rFonts w:eastAsia="Arial Unicode MS" w:cs="Arial"/>
                <w:bCs/>
                <w:szCs w:val="22"/>
              </w:rPr>
            </w:pPr>
            <w:r w:rsidRPr="00361E96">
              <w:rPr>
                <w:rFonts w:eastAsia="Calibri" w:cs="Arial"/>
                <w:szCs w:val="22"/>
              </w:rPr>
              <w:t>APS</w:t>
            </w:r>
            <w:r w:rsidRPr="00361E96">
              <w:rPr>
                <w:rFonts w:cs="Arial"/>
                <w:szCs w:val="22"/>
              </w:rPr>
              <w:t xml:space="preserve"> </w:t>
            </w:r>
            <w:r w:rsidRPr="00361E96">
              <w:rPr>
                <w:rFonts w:eastAsia="Calibri" w:cs="Arial"/>
                <w:szCs w:val="22"/>
              </w:rPr>
              <w:t>Dale</w:t>
            </w:r>
            <w:r w:rsidRPr="00361E96">
              <w:rPr>
                <w:rFonts w:cs="Arial"/>
                <w:szCs w:val="22"/>
              </w:rPr>
              <w:t xml:space="preserve"> </w:t>
            </w:r>
            <w:r w:rsidRPr="00361E96">
              <w:rPr>
                <w:rFonts w:eastAsia="Calibri" w:cs="Arial"/>
                <w:szCs w:val="22"/>
              </w:rPr>
              <w:t>J</w:t>
            </w:r>
            <w:r w:rsidRPr="00361E96">
              <w:rPr>
                <w:rFonts w:cs="Arial"/>
                <w:szCs w:val="22"/>
              </w:rPr>
              <w:t xml:space="preserve">. </w:t>
            </w:r>
            <w:r w:rsidRPr="00361E96">
              <w:rPr>
                <w:rFonts w:eastAsia="Calibri" w:cs="Arial"/>
                <w:szCs w:val="22"/>
              </w:rPr>
              <w:t>Benos</w:t>
            </w:r>
            <w:r w:rsidRPr="00361E96">
              <w:rPr>
                <w:rFonts w:cs="Arial"/>
                <w:szCs w:val="22"/>
              </w:rPr>
              <w:t xml:space="preserve"> </w:t>
            </w:r>
            <w:r w:rsidRPr="00361E96">
              <w:rPr>
                <w:rFonts w:eastAsia="Calibri" w:cs="Arial"/>
                <w:szCs w:val="22"/>
              </w:rPr>
              <w:t>Early</w:t>
            </w:r>
            <w:r w:rsidRPr="00361E96">
              <w:rPr>
                <w:rFonts w:cs="Arial"/>
                <w:szCs w:val="22"/>
              </w:rPr>
              <w:t xml:space="preserve"> </w:t>
            </w:r>
            <w:r w:rsidRPr="00361E96">
              <w:rPr>
                <w:rFonts w:eastAsia="Calibri" w:cs="Arial"/>
                <w:szCs w:val="22"/>
              </w:rPr>
              <w:t>Career</w:t>
            </w:r>
            <w:r w:rsidRPr="00361E96">
              <w:rPr>
                <w:rFonts w:cs="Arial"/>
                <w:szCs w:val="22"/>
              </w:rPr>
              <w:t xml:space="preserve"> </w:t>
            </w:r>
            <w:r w:rsidRPr="00361E96">
              <w:rPr>
                <w:rFonts w:eastAsia="Calibri" w:cs="Arial"/>
                <w:szCs w:val="22"/>
              </w:rPr>
              <w:t>Professional</w:t>
            </w:r>
            <w:r w:rsidRPr="00361E96">
              <w:rPr>
                <w:rFonts w:cs="Arial"/>
                <w:szCs w:val="22"/>
              </w:rPr>
              <w:t xml:space="preserve"> </w:t>
            </w:r>
            <w:r w:rsidRPr="00361E96">
              <w:rPr>
                <w:rFonts w:eastAsia="Calibri" w:cs="Arial"/>
                <w:szCs w:val="22"/>
              </w:rPr>
              <w:t>Service</w:t>
            </w:r>
            <w:r w:rsidRPr="00361E96">
              <w:rPr>
                <w:rFonts w:cs="Arial"/>
                <w:szCs w:val="22"/>
              </w:rPr>
              <w:t xml:space="preserve"> </w:t>
            </w:r>
            <w:r w:rsidRPr="00361E96">
              <w:rPr>
                <w:rFonts w:eastAsia="Calibri" w:cs="Arial"/>
                <w:szCs w:val="22"/>
              </w:rPr>
              <w:t>Award</w:t>
            </w:r>
          </w:p>
        </w:tc>
      </w:tr>
      <w:tr w:rsidR="00F32692" w:rsidRPr="00361E96" w14:paraId="08781DFE"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71DDBD88" w14:textId="77777777" w:rsidR="00F32692" w:rsidRPr="00361E96" w:rsidRDefault="00F32692" w:rsidP="000A6747">
            <w:pPr>
              <w:adjustRightInd w:val="0"/>
              <w:snapToGrid w:val="0"/>
              <w:rPr>
                <w:rFonts w:cs="Arial"/>
                <w:szCs w:val="22"/>
              </w:rPr>
            </w:pPr>
            <w:r w:rsidRPr="00361E96">
              <w:rPr>
                <w:rFonts w:cs="Arial"/>
                <w:szCs w:val="22"/>
              </w:rPr>
              <w:t>2017</w:t>
            </w:r>
          </w:p>
        </w:tc>
        <w:tc>
          <w:tcPr>
            <w:tcW w:w="10105" w:type="dxa"/>
            <w:tcMar>
              <w:top w:w="15" w:type="dxa"/>
              <w:left w:w="15" w:type="dxa"/>
              <w:bottom w:w="15" w:type="dxa"/>
              <w:right w:w="15" w:type="dxa"/>
            </w:tcMar>
          </w:tcPr>
          <w:p w14:paraId="62BD0510" w14:textId="77777777" w:rsidR="00F32692" w:rsidRPr="00361E96" w:rsidRDefault="00F32692" w:rsidP="000A6747">
            <w:pPr>
              <w:adjustRightInd w:val="0"/>
              <w:snapToGrid w:val="0"/>
              <w:ind w:left="168" w:hanging="3"/>
              <w:rPr>
                <w:rFonts w:cs="Arial"/>
                <w:szCs w:val="22"/>
              </w:rPr>
            </w:pPr>
            <w:r w:rsidRPr="00361E96">
              <w:rPr>
                <w:rFonts w:cs="Arial"/>
                <w:szCs w:val="22"/>
              </w:rPr>
              <w:t xml:space="preserve">APS </w:t>
            </w:r>
            <w:r w:rsidRPr="00361E96">
              <w:rPr>
                <w:rFonts w:eastAsia="Calibri" w:cs="Arial"/>
                <w:szCs w:val="22"/>
              </w:rPr>
              <w:t>Respiration</w:t>
            </w:r>
            <w:r w:rsidRPr="00361E96">
              <w:rPr>
                <w:rFonts w:cs="Arial"/>
                <w:szCs w:val="22"/>
              </w:rPr>
              <w:t xml:space="preserve"> </w:t>
            </w:r>
            <w:r w:rsidRPr="00361E96">
              <w:rPr>
                <w:rFonts w:eastAsia="Calibri" w:cs="Arial"/>
                <w:szCs w:val="22"/>
              </w:rPr>
              <w:t>Section</w:t>
            </w:r>
            <w:r w:rsidRPr="00361E96">
              <w:rPr>
                <w:rFonts w:cs="Arial"/>
                <w:szCs w:val="22"/>
              </w:rPr>
              <w:t xml:space="preserve"> </w:t>
            </w:r>
            <w:r w:rsidRPr="00361E96">
              <w:rPr>
                <w:rFonts w:eastAsia="Calibri" w:cs="Arial"/>
                <w:szCs w:val="22"/>
              </w:rPr>
              <w:t>Outstanding</w:t>
            </w:r>
            <w:r w:rsidRPr="00361E96">
              <w:rPr>
                <w:rFonts w:cs="Arial"/>
                <w:szCs w:val="22"/>
              </w:rPr>
              <w:t xml:space="preserve"> </w:t>
            </w:r>
            <w:r w:rsidRPr="00361E96">
              <w:rPr>
                <w:rFonts w:eastAsia="Calibri" w:cs="Arial"/>
                <w:szCs w:val="22"/>
              </w:rPr>
              <w:t>Trainee</w:t>
            </w:r>
            <w:r w:rsidRPr="00361E96">
              <w:rPr>
                <w:rFonts w:cs="Arial"/>
                <w:szCs w:val="22"/>
              </w:rPr>
              <w:t xml:space="preserve"> </w:t>
            </w:r>
            <w:r w:rsidRPr="00361E96">
              <w:rPr>
                <w:rFonts w:eastAsia="Calibri" w:cs="Arial"/>
                <w:szCs w:val="22"/>
              </w:rPr>
              <w:t>Award</w:t>
            </w:r>
          </w:p>
        </w:tc>
      </w:tr>
      <w:tr w:rsidR="00F32692" w:rsidRPr="00361E96" w14:paraId="263CCAF5"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03235153" w14:textId="77777777" w:rsidR="00F32692" w:rsidRPr="00361E96" w:rsidRDefault="00F32692" w:rsidP="000A6747">
            <w:pPr>
              <w:adjustRightInd w:val="0"/>
              <w:snapToGrid w:val="0"/>
              <w:rPr>
                <w:rFonts w:cs="Arial"/>
                <w:szCs w:val="22"/>
              </w:rPr>
            </w:pPr>
            <w:r w:rsidRPr="00361E96">
              <w:rPr>
                <w:rFonts w:cs="Arial"/>
                <w:szCs w:val="22"/>
              </w:rPr>
              <w:t>2017</w:t>
            </w:r>
          </w:p>
        </w:tc>
        <w:tc>
          <w:tcPr>
            <w:tcW w:w="10105" w:type="dxa"/>
            <w:tcMar>
              <w:top w:w="15" w:type="dxa"/>
              <w:left w:w="15" w:type="dxa"/>
              <w:bottom w:w="15" w:type="dxa"/>
              <w:right w:w="15" w:type="dxa"/>
            </w:tcMar>
          </w:tcPr>
          <w:p w14:paraId="7CF38B88" w14:textId="77777777" w:rsidR="00F32692" w:rsidRPr="00361E96" w:rsidRDefault="00F32692" w:rsidP="000A6747">
            <w:pPr>
              <w:adjustRightInd w:val="0"/>
              <w:snapToGrid w:val="0"/>
              <w:ind w:left="168" w:hanging="3"/>
              <w:rPr>
                <w:rFonts w:cs="Arial"/>
                <w:szCs w:val="22"/>
              </w:rPr>
            </w:pPr>
            <w:r w:rsidRPr="00361E96">
              <w:rPr>
                <w:rFonts w:eastAsia="Calibri" w:cs="Arial"/>
                <w:szCs w:val="22"/>
              </w:rPr>
              <w:t>Distinguished</w:t>
            </w:r>
            <w:r w:rsidRPr="00361E96">
              <w:rPr>
                <w:rFonts w:cs="Arial"/>
                <w:szCs w:val="22"/>
              </w:rPr>
              <w:t xml:space="preserve"> </w:t>
            </w:r>
            <w:r w:rsidRPr="00361E96">
              <w:rPr>
                <w:rFonts w:eastAsia="Calibri" w:cs="Arial"/>
                <w:szCs w:val="22"/>
              </w:rPr>
              <w:t>Early</w:t>
            </w:r>
            <w:r w:rsidRPr="00361E96">
              <w:rPr>
                <w:rFonts w:cs="Arial"/>
                <w:szCs w:val="22"/>
              </w:rPr>
              <w:t xml:space="preserve">-Stage </w:t>
            </w:r>
            <w:r w:rsidRPr="00361E96">
              <w:rPr>
                <w:rFonts w:eastAsia="Calibri" w:cs="Arial"/>
                <w:szCs w:val="22"/>
              </w:rPr>
              <w:t>Investigator Award</w:t>
            </w:r>
            <w:r w:rsidRPr="00361E96">
              <w:rPr>
                <w:rFonts w:cs="Arial"/>
                <w:szCs w:val="22"/>
              </w:rPr>
              <w:t xml:space="preserve">. </w:t>
            </w:r>
            <w:r w:rsidRPr="00361E96">
              <w:rPr>
                <w:rFonts w:eastAsia="Calibri" w:cs="Arial"/>
                <w:szCs w:val="22"/>
              </w:rPr>
              <w:t>Penn</w:t>
            </w:r>
            <w:r w:rsidRPr="00361E96">
              <w:rPr>
                <w:rFonts w:cs="Arial"/>
                <w:szCs w:val="22"/>
              </w:rPr>
              <w:t xml:space="preserve"> </w:t>
            </w:r>
            <w:r w:rsidRPr="00361E96">
              <w:rPr>
                <w:rFonts w:eastAsia="Calibri" w:cs="Arial"/>
                <w:szCs w:val="22"/>
              </w:rPr>
              <w:t>State</w:t>
            </w:r>
            <w:r w:rsidRPr="00361E96">
              <w:rPr>
                <w:rFonts w:cs="Arial"/>
                <w:szCs w:val="22"/>
              </w:rPr>
              <w:t xml:space="preserve"> </w:t>
            </w:r>
            <w:r w:rsidRPr="00361E96">
              <w:rPr>
                <w:rFonts w:eastAsia="Calibri" w:cs="Arial"/>
                <w:szCs w:val="22"/>
              </w:rPr>
              <w:t>College</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Medicine</w:t>
            </w:r>
          </w:p>
        </w:tc>
      </w:tr>
      <w:tr w:rsidR="00F32692" w:rsidRPr="00361E96" w14:paraId="2C6F8698"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0542EEA7" w14:textId="77777777" w:rsidR="00F32692" w:rsidRPr="00361E96" w:rsidRDefault="00F32692" w:rsidP="000A6747">
            <w:pPr>
              <w:adjustRightInd w:val="0"/>
              <w:snapToGrid w:val="0"/>
              <w:rPr>
                <w:rFonts w:cs="Arial"/>
                <w:szCs w:val="22"/>
              </w:rPr>
            </w:pPr>
            <w:r w:rsidRPr="00361E96">
              <w:rPr>
                <w:rFonts w:cs="Arial"/>
                <w:szCs w:val="22"/>
              </w:rPr>
              <w:t>2016</w:t>
            </w:r>
          </w:p>
        </w:tc>
        <w:tc>
          <w:tcPr>
            <w:tcW w:w="10105" w:type="dxa"/>
            <w:tcMar>
              <w:top w:w="15" w:type="dxa"/>
              <w:left w:w="15" w:type="dxa"/>
              <w:bottom w:w="15" w:type="dxa"/>
              <w:right w:w="15" w:type="dxa"/>
            </w:tcMar>
          </w:tcPr>
          <w:p w14:paraId="73CA2161" w14:textId="77777777" w:rsidR="00F32692" w:rsidRPr="00361E96" w:rsidRDefault="00F32692" w:rsidP="000A6747">
            <w:pPr>
              <w:adjustRightInd w:val="0"/>
              <w:snapToGrid w:val="0"/>
              <w:ind w:left="168" w:hanging="3"/>
              <w:rPr>
                <w:rFonts w:eastAsia="Calibri" w:cs="Arial"/>
                <w:szCs w:val="22"/>
              </w:rPr>
            </w:pPr>
            <w:r w:rsidRPr="00361E96">
              <w:rPr>
                <w:rFonts w:eastAsia="Arial Unicode MS" w:cs="Arial"/>
                <w:szCs w:val="22"/>
              </w:rPr>
              <w:t>Latina Leadership Award, The Conference for Women, Harrisburg, PA</w:t>
            </w:r>
          </w:p>
        </w:tc>
      </w:tr>
      <w:tr w:rsidR="00F32692" w:rsidRPr="00361E96" w14:paraId="65652E1A"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4D8B2E8A" w14:textId="77777777" w:rsidR="00F32692" w:rsidRPr="00361E96" w:rsidRDefault="00F32692" w:rsidP="000A6747">
            <w:pPr>
              <w:adjustRightInd w:val="0"/>
              <w:snapToGrid w:val="0"/>
              <w:rPr>
                <w:rFonts w:cs="Arial"/>
                <w:szCs w:val="22"/>
              </w:rPr>
            </w:pPr>
            <w:r w:rsidRPr="00361E96">
              <w:rPr>
                <w:rFonts w:cs="Arial"/>
                <w:szCs w:val="22"/>
              </w:rPr>
              <w:t>2016</w:t>
            </w:r>
          </w:p>
        </w:tc>
        <w:tc>
          <w:tcPr>
            <w:tcW w:w="10105" w:type="dxa"/>
            <w:tcMar>
              <w:top w:w="15" w:type="dxa"/>
              <w:left w:w="15" w:type="dxa"/>
              <w:bottom w:w="15" w:type="dxa"/>
              <w:right w:w="15" w:type="dxa"/>
            </w:tcMar>
          </w:tcPr>
          <w:p w14:paraId="6F853C3F" w14:textId="77777777" w:rsidR="00F32692" w:rsidRPr="00361E96" w:rsidRDefault="00F32692" w:rsidP="000A6747">
            <w:pPr>
              <w:adjustRightInd w:val="0"/>
              <w:snapToGrid w:val="0"/>
              <w:ind w:left="168" w:hanging="3"/>
              <w:rPr>
                <w:rFonts w:eastAsia="Calibri" w:cs="Arial"/>
                <w:szCs w:val="22"/>
              </w:rPr>
            </w:pPr>
            <w:r w:rsidRPr="00361E96">
              <w:rPr>
                <w:rFonts w:eastAsia="Arial Unicode MS" w:cs="Arial"/>
                <w:szCs w:val="22"/>
              </w:rPr>
              <w:t>YWCA “Tribute to Women of Excellence” Award, Harrisburg, PA</w:t>
            </w:r>
          </w:p>
        </w:tc>
      </w:tr>
      <w:tr w:rsidR="00F32692" w:rsidRPr="00361E96" w14:paraId="317E2663"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75A686F7" w14:textId="77777777" w:rsidR="00F32692" w:rsidRPr="00361E96" w:rsidRDefault="00F32692" w:rsidP="000A6747">
            <w:pPr>
              <w:adjustRightInd w:val="0"/>
              <w:snapToGrid w:val="0"/>
              <w:rPr>
                <w:rFonts w:cs="Arial"/>
                <w:szCs w:val="22"/>
              </w:rPr>
            </w:pPr>
            <w:r w:rsidRPr="00361E96">
              <w:rPr>
                <w:rFonts w:cs="Arial"/>
                <w:szCs w:val="22"/>
              </w:rPr>
              <w:t>2015</w:t>
            </w:r>
          </w:p>
        </w:tc>
        <w:tc>
          <w:tcPr>
            <w:tcW w:w="10105" w:type="dxa"/>
            <w:tcMar>
              <w:top w:w="15" w:type="dxa"/>
              <w:left w:w="15" w:type="dxa"/>
              <w:bottom w:w="15" w:type="dxa"/>
              <w:right w:w="15" w:type="dxa"/>
            </w:tcMar>
          </w:tcPr>
          <w:p w14:paraId="1094A4AC" w14:textId="77777777" w:rsidR="00F32692" w:rsidRPr="00361E96" w:rsidRDefault="00F32692" w:rsidP="000A6747">
            <w:pPr>
              <w:adjustRightInd w:val="0"/>
              <w:snapToGrid w:val="0"/>
              <w:ind w:left="168" w:hanging="3"/>
              <w:rPr>
                <w:rFonts w:eastAsia="Calibri" w:cs="Arial"/>
                <w:szCs w:val="22"/>
              </w:rPr>
            </w:pPr>
            <w:r w:rsidRPr="00361E96">
              <w:rPr>
                <w:rFonts w:eastAsia="Calibri" w:cs="Arial"/>
                <w:szCs w:val="22"/>
              </w:rPr>
              <w:t>Junior</w:t>
            </w:r>
            <w:r w:rsidRPr="00361E96">
              <w:rPr>
                <w:rFonts w:cs="Arial"/>
                <w:szCs w:val="22"/>
              </w:rPr>
              <w:t xml:space="preserve"> </w:t>
            </w:r>
            <w:r w:rsidRPr="00361E96">
              <w:rPr>
                <w:rFonts w:eastAsia="Calibri" w:cs="Arial"/>
                <w:szCs w:val="22"/>
              </w:rPr>
              <w:t>Faculty</w:t>
            </w:r>
            <w:r w:rsidRPr="00361E96">
              <w:rPr>
                <w:rFonts w:cs="Arial"/>
                <w:szCs w:val="22"/>
              </w:rPr>
              <w:t xml:space="preserve"> </w:t>
            </w:r>
            <w:r w:rsidRPr="00361E96">
              <w:rPr>
                <w:rFonts w:eastAsia="Calibri" w:cs="Arial"/>
                <w:szCs w:val="22"/>
              </w:rPr>
              <w:t>Development</w:t>
            </w:r>
            <w:r w:rsidRPr="00361E96">
              <w:rPr>
                <w:rFonts w:cs="Arial"/>
                <w:szCs w:val="22"/>
              </w:rPr>
              <w:t xml:space="preserve"> </w:t>
            </w:r>
            <w:r w:rsidRPr="00361E96">
              <w:rPr>
                <w:rFonts w:eastAsia="Calibri" w:cs="Arial"/>
                <w:szCs w:val="22"/>
              </w:rPr>
              <w:t>Program</w:t>
            </w:r>
            <w:r w:rsidRPr="00361E96">
              <w:rPr>
                <w:rFonts w:cs="Arial"/>
                <w:szCs w:val="22"/>
              </w:rPr>
              <w:t xml:space="preserve"> </w:t>
            </w:r>
            <w:r w:rsidRPr="00361E96">
              <w:rPr>
                <w:rFonts w:eastAsia="Calibri" w:cs="Arial"/>
                <w:szCs w:val="22"/>
              </w:rPr>
              <w:t>Award</w:t>
            </w:r>
            <w:r w:rsidRPr="00361E96">
              <w:rPr>
                <w:rFonts w:cs="Arial"/>
                <w:szCs w:val="22"/>
              </w:rPr>
              <w:t xml:space="preserve">, </w:t>
            </w:r>
            <w:r w:rsidRPr="00361E96">
              <w:rPr>
                <w:rFonts w:eastAsia="Calibri" w:cs="Arial"/>
                <w:szCs w:val="22"/>
              </w:rPr>
              <w:t>Penn</w:t>
            </w:r>
            <w:r w:rsidRPr="00361E96">
              <w:rPr>
                <w:rFonts w:cs="Arial"/>
                <w:szCs w:val="22"/>
              </w:rPr>
              <w:t xml:space="preserve"> </w:t>
            </w:r>
            <w:r w:rsidRPr="00361E96">
              <w:rPr>
                <w:rFonts w:eastAsia="Calibri" w:cs="Arial"/>
                <w:szCs w:val="22"/>
              </w:rPr>
              <w:t>State</w:t>
            </w:r>
            <w:r w:rsidRPr="00361E96">
              <w:rPr>
                <w:rFonts w:cs="Arial"/>
                <w:szCs w:val="22"/>
              </w:rPr>
              <w:t xml:space="preserve"> </w:t>
            </w:r>
            <w:r w:rsidRPr="00361E96">
              <w:rPr>
                <w:rFonts w:eastAsia="Calibri" w:cs="Arial"/>
                <w:szCs w:val="22"/>
              </w:rPr>
              <w:t>College</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Medicine</w:t>
            </w:r>
            <w:r w:rsidRPr="00361E96">
              <w:rPr>
                <w:rFonts w:cs="Arial"/>
                <w:szCs w:val="22"/>
              </w:rPr>
              <w:t xml:space="preserve"> </w:t>
            </w:r>
            <w:r w:rsidRPr="00361E96">
              <w:rPr>
                <w:rFonts w:cs="Arial"/>
                <w:szCs w:val="22"/>
              </w:rPr>
              <w:tab/>
            </w:r>
          </w:p>
        </w:tc>
      </w:tr>
      <w:tr w:rsidR="00F32692" w:rsidRPr="00361E96" w14:paraId="057BD383"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4F937DE1" w14:textId="77777777" w:rsidR="00F32692" w:rsidRPr="00361E96" w:rsidRDefault="00F32692" w:rsidP="000A6747">
            <w:pPr>
              <w:adjustRightInd w:val="0"/>
              <w:snapToGrid w:val="0"/>
              <w:rPr>
                <w:rFonts w:cs="Arial"/>
                <w:szCs w:val="22"/>
              </w:rPr>
            </w:pPr>
            <w:r w:rsidRPr="00361E96">
              <w:rPr>
                <w:rFonts w:cs="Arial"/>
                <w:szCs w:val="22"/>
              </w:rPr>
              <w:t>2015</w:t>
            </w:r>
          </w:p>
        </w:tc>
        <w:tc>
          <w:tcPr>
            <w:tcW w:w="10105" w:type="dxa"/>
            <w:tcMar>
              <w:top w:w="15" w:type="dxa"/>
              <w:left w:w="15" w:type="dxa"/>
              <w:bottom w:w="15" w:type="dxa"/>
              <w:right w:w="15" w:type="dxa"/>
            </w:tcMar>
          </w:tcPr>
          <w:p w14:paraId="6850F960" w14:textId="77777777" w:rsidR="00F32692" w:rsidRPr="00361E96" w:rsidRDefault="00F32692" w:rsidP="000A6747">
            <w:pPr>
              <w:adjustRightInd w:val="0"/>
              <w:snapToGrid w:val="0"/>
              <w:ind w:left="168" w:hanging="3"/>
              <w:rPr>
                <w:rFonts w:eastAsia="Calibri" w:cs="Arial"/>
                <w:szCs w:val="22"/>
              </w:rPr>
            </w:pPr>
            <w:r w:rsidRPr="00361E96">
              <w:rPr>
                <w:rFonts w:eastAsia="Calibri" w:cs="Arial"/>
                <w:szCs w:val="22"/>
              </w:rPr>
              <w:t>Programs</w:t>
            </w:r>
            <w:r w:rsidRPr="00361E96">
              <w:rPr>
                <w:rFonts w:cs="Arial"/>
                <w:szCs w:val="22"/>
              </w:rPr>
              <w:t xml:space="preserve"> </w:t>
            </w:r>
            <w:r w:rsidRPr="00361E96">
              <w:rPr>
                <w:rFonts w:eastAsia="Calibri" w:cs="Arial"/>
                <w:szCs w:val="22"/>
              </w:rPr>
              <w:t>to</w:t>
            </w:r>
            <w:r w:rsidRPr="00361E96">
              <w:rPr>
                <w:rFonts w:cs="Arial"/>
                <w:szCs w:val="22"/>
              </w:rPr>
              <w:t xml:space="preserve"> </w:t>
            </w:r>
            <w:r w:rsidRPr="00361E96">
              <w:rPr>
                <w:rFonts w:eastAsia="Calibri" w:cs="Arial"/>
                <w:szCs w:val="22"/>
              </w:rPr>
              <w:t>Increase</w:t>
            </w:r>
            <w:r w:rsidRPr="00361E96">
              <w:rPr>
                <w:rFonts w:cs="Arial"/>
                <w:szCs w:val="22"/>
              </w:rPr>
              <w:t xml:space="preserve"> </w:t>
            </w:r>
            <w:r w:rsidRPr="00361E96">
              <w:rPr>
                <w:rFonts w:eastAsia="Calibri" w:cs="Arial"/>
                <w:szCs w:val="22"/>
              </w:rPr>
              <w:t>Diversity</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Health</w:t>
            </w:r>
            <w:r w:rsidRPr="00361E96">
              <w:rPr>
                <w:rFonts w:cs="Arial"/>
                <w:szCs w:val="22"/>
              </w:rPr>
              <w:t>-</w:t>
            </w:r>
            <w:r w:rsidRPr="00361E96">
              <w:rPr>
                <w:rFonts w:eastAsia="Calibri" w:cs="Arial"/>
                <w:szCs w:val="22"/>
              </w:rPr>
              <w:t>Related</w:t>
            </w:r>
            <w:r w:rsidRPr="00361E96">
              <w:rPr>
                <w:rFonts w:cs="Arial"/>
                <w:szCs w:val="22"/>
              </w:rPr>
              <w:t xml:space="preserve"> </w:t>
            </w:r>
            <w:r w:rsidRPr="00361E96">
              <w:rPr>
                <w:rFonts w:eastAsia="Calibri" w:cs="Arial"/>
                <w:szCs w:val="22"/>
              </w:rPr>
              <w:t>Research</w:t>
            </w:r>
            <w:r w:rsidRPr="00361E96">
              <w:rPr>
                <w:rFonts w:cs="Arial"/>
                <w:szCs w:val="22"/>
              </w:rPr>
              <w:t xml:space="preserve"> (</w:t>
            </w:r>
            <w:r w:rsidRPr="00361E96">
              <w:rPr>
                <w:rFonts w:eastAsia="Calibri" w:cs="Arial"/>
                <w:szCs w:val="22"/>
              </w:rPr>
              <w:t>PRIDE</w:t>
            </w:r>
            <w:r w:rsidRPr="00361E96">
              <w:rPr>
                <w:rFonts w:cs="Arial"/>
                <w:szCs w:val="22"/>
              </w:rPr>
              <w:t xml:space="preserve">) </w:t>
            </w:r>
          </w:p>
        </w:tc>
      </w:tr>
      <w:tr w:rsidR="00F32692" w:rsidRPr="00361E96" w14:paraId="71B4F79F"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7A6DF0D3" w14:textId="77777777" w:rsidR="00F32692" w:rsidRPr="00361E96" w:rsidRDefault="00F32692" w:rsidP="000A6747">
            <w:pPr>
              <w:adjustRightInd w:val="0"/>
              <w:snapToGrid w:val="0"/>
              <w:rPr>
                <w:rFonts w:cs="Arial"/>
                <w:szCs w:val="22"/>
              </w:rPr>
            </w:pPr>
            <w:r w:rsidRPr="00361E96">
              <w:rPr>
                <w:rFonts w:cs="Arial"/>
                <w:szCs w:val="22"/>
              </w:rPr>
              <w:t>2014</w:t>
            </w:r>
          </w:p>
        </w:tc>
        <w:tc>
          <w:tcPr>
            <w:tcW w:w="10105" w:type="dxa"/>
            <w:tcMar>
              <w:top w:w="15" w:type="dxa"/>
              <w:left w:w="15" w:type="dxa"/>
              <w:bottom w:w="15" w:type="dxa"/>
              <w:right w:w="15" w:type="dxa"/>
            </w:tcMar>
          </w:tcPr>
          <w:p w14:paraId="66BCBD3F" w14:textId="77777777" w:rsidR="00F32692" w:rsidRPr="00361E96" w:rsidRDefault="00F32692" w:rsidP="000A6747">
            <w:pPr>
              <w:adjustRightInd w:val="0"/>
              <w:snapToGrid w:val="0"/>
              <w:ind w:left="168" w:hanging="3"/>
              <w:rPr>
                <w:rFonts w:eastAsia="Calibri" w:cs="Arial"/>
                <w:szCs w:val="22"/>
              </w:rPr>
            </w:pPr>
            <w:r w:rsidRPr="00361E96">
              <w:rPr>
                <w:rFonts w:eastAsia="Calibri" w:cs="Arial"/>
                <w:szCs w:val="22"/>
              </w:rPr>
              <w:t>Achieving</w:t>
            </w:r>
            <w:r w:rsidRPr="00361E96">
              <w:rPr>
                <w:rFonts w:cs="Arial"/>
                <w:szCs w:val="22"/>
              </w:rPr>
              <w:t xml:space="preserve"> </w:t>
            </w:r>
            <w:r w:rsidRPr="00361E96">
              <w:rPr>
                <w:rFonts w:eastAsia="Calibri" w:cs="Arial"/>
                <w:szCs w:val="22"/>
              </w:rPr>
              <w:t>Women</w:t>
            </w:r>
            <w:r w:rsidRPr="00361E96">
              <w:rPr>
                <w:rFonts w:cs="Arial"/>
                <w:szCs w:val="22"/>
              </w:rPr>
              <w:t xml:space="preserve"> </w:t>
            </w:r>
            <w:r w:rsidRPr="00361E96">
              <w:rPr>
                <w:rFonts w:eastAsia="Calibri" w:cs="Arial"/>
                <w:szCs w:val="22"/>
              </w:rPr>
              <w:t>Award</w:t>
            </w:r>
            <w:r w:rsidRPr="00361E96">
              <w:rPr>
                <w:rFonts w:cs="Arial"/>
                <w:szCs w:val="22"/>
              </w:rPr>
              <w:t xml:space="preserve">, </w:t>
            </w:r>
            <w:r w:rsidRPr="00361E96">
              <w:rPr>
                <w:rFonts w:eastAsia="Calibri" w:cs="Arial"/>
                <w:szCs w:val="22"/>
              </w:rPr>
              <w:t>Penn</w:t>
            </w:r>
            <w:r w:rsidRPr="00361E96">
              <w:rPr>
                <w:rFonts w:cs="Arial"/>
                <w:szCs w:val="22"/>
              </w:rPr>
              <w:t xml:space="preserve"> </w:t>
            </w:r>
            <w:r w:rsidRPr="00361E96">
              <w:rPr>
                <w:rFonts w:eastAsia="Calibri" w:cs="Arial"/>
                <w:szCs w:val="22"/>
              </w:rPr>
              <w:t>State University</w:t>
            </w:r>
            <w:r w:rsidRPr="00361E96">
              <w:rPr>
                <w:rFonts w:cs="Arial"/>
                <w:szCs w:val="22"/>
              </w:rPr>
              <w:t xml:space="preserve"> </w:t>
            </w:r>
            <w:r w:rsidRPr="00361E96">
              <w:rPr>
                <w:rFonts w:eastAsia="Calibri" w:cs="Arial"/>
                <w:szCs w:val="22"/>
              </w:rPr>
              <w:t>Commission</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Women</w:t>
            </w:r>
          </w:p>
        </w:tc>
      </w:tr>
      <w:tr w:rsidR="00F32692" w:rsidRPr="00361E96" w14:paraId="32ED98C7"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468C7184" w14:textId="77777777" w:rsidR="00F32692" w:rsidRPr="00361E96" w:rsidRDefault="00F32692" w:rsidP="000A6747">
            <w:pPr>
              <w:adjustRightInd w:val="0"/>
              <w:snapToGrid w:val="0"/>
              <w:rPr>
                <w:rFonts w:cs="Arial"/>
                <w:szCs w:val="22"/>
              </w:rPr>
            </w:pPr>
            <w:r w:rsidRPr="00361E96">
              <w:rPr>
                <w:rFonts w:cs="Arial"/>
                <w:szCs w:val="22"/>
              </w:rPr>
              <w:t>2013</w:t>
            </w:r>
          </w:p>
        </w:tc>
        <w:tc>
          <w:tcPr>
            <w:tcW w:w="10105" w:type="dxa"/>
            <w:tcMar>
              <w:top w:w="15" w:type="dxa"/>
              <w:left w:w="15" w:type="dxa"/>
              <w:bottom w:w="15" w:type="dxa"/>
              <w:right w:w="15" w:type="dxa"/>
            </w:tcMar>
          </w:tcPr>
          <w:p w14:paraId="14EBBE3B" w14:textId="77777777" w:rsidR="00F32692" w:rsidRPr="00361E96" w:rsidRDefault="00F32692" w:rsidP="000A6747">
            <w:pPr>
              <w:adjustRightInd w:val="0"/>
              <w:snapToGrid w:val="0"/>
              <w:ind w:left="168" w:hanging="3"/>
              <w:rPr>
                <w:rFonts w:eastAsia="Calibri" w:cs="Arial"/>
                <w:szCs w:val="22"/>
              </w:rPr>
            </w:pPr>
            <w:r w:rsidRPr="00361E96">
              <w:rPr>
                <w:rFonts w:eastAsia="Calibri" w:cs="Arial"/>
                <w:szCs w:val="22"/>
              </w:rPr>
              <w:t>Carl</w:t>
            </w:r>
            <w:r w:rsidRPr="00361E96">
              <w:rPr>
                <w:rFonts w:cs="Arial"/>
                <w:szCs w:val="22"/>
              </w:rPr>
              <w:t xml:space="preserve"> </w:t>
            </w:r>
            <w:r w:rsidRPr="00361E96">
              <w:rPr>
                <w:rFonts w:eastAsia="Calibri" w:cs="Arial"/>
                <w:szCs w:val="22"/>
              </w:rPr>
              <w:t>Storm</w:t>
            </w:r>
            <w:r w:rsidRPr="00361E96">
              <w:rPr>
                <w:rFonts w:cs="Arial"/>
                <w:szCs w:val="22"/>
              </w:rPr>
              <w:t xml:space="preserve"> </w:t>
            </w:r>
            <w:r w:rsidRPr="00361E96">
              <w:rPr>
                <w:rFonts w:eastAsia="Calibri" w:cs="Arial"/>
                <w:szCs w:val="22"/>
              </w:rPr>
              <w:t>Underrepresented</w:t>
            </w:r>
            <w:r w:rsidRPr="00361E96">
              <w:rPr>
                <w:rFonts w:cs="Arial"/>
                <w:szCs w:val="22"/>
              </w:rPr>
              <w:t xml:space="preserve"> </w:t>
            </w:r>
            <w:r w:rsidRPr="00361E96">
              <w:rPr>
                <w:rFonts w:eastAsia="Calibri" w:cs="Arial"/>
                <w:szCs w:val="22"/>
              </w:rPr>
              <w:t>Minority</w:t>
            </w:r>
            <w:r w:rsidRPr="00361E96">
              <w:rPr>
                <w:rFonts w:cs="Arial"/>
                <w:szCs w:val="22"/>
              </w:rPr>
              <w:t xml:space="preserve"> </w:t>
            </w:r>
            <w:r w:rsidRPr="00361E96">
              <w:rPr>
                <w:rFonts w:eastAsia="Calibri" w:cs="Arial"/>
                <w:szCs w:val="22"/>
              </w:rPr>
              <w:t>Fellowship</w:t>
            </w:r>
            <w:r w:rsidRPr="00361E96">
              <w:rPr>
                <w:rFonts w:cs="Arial"/>
                <w:szCs w:val="22"/>
              </w:rPr>
              <w:t xml:space="preserve">, </w:t>
            </w:r>
            <w:r w:rsidRPr="00361E96">
              <w:rPr>
                <w:rFonts w:eastAsia="Calibri" w:cs="Arial"/>
                <w:szCs w:val="22"/>
              </w:rPr>
              <w:t>Gordon</w:t>
            </w:r>
            <w:r w:rsidRPr="00361E96">
              <w:rPr>
                <w:rFonts w:cs="Arial"/>
                <w:szCs w:val="22"/>
              </w:rPr>
              <w:t xml:space="preserve"> </w:t>
            </w:r>
            <w:r w:rsidRPr="00361E96">
              <w:rPr>
                <w:rFonts w:eastAsia="Calibri" w:cs="Arial"/>
                <w:szCs w:val="22"/>
              </w:rPr>
              <w:t>Research</w:t>
            </w:r>
            <w:r w:rsidRPr="00361E96">
              <w:rPr>
                <w:rFonts w:cs="Arial"/>
                <w:szCs w:val="22"/>
              </w:rPr>
              <w:t xml:space="preserve"> </w:t>
            </w:r>
            <w:r w:rsidRPr="00361E96">
              <w:rPr>
                <w:rFonts w:eastAsia="Calibri" w:cs="Arial"/>
                <w:szCs w:val="22"/>
              </w:rPr>
              <w:t>Conference</w:t>
            </w:r>
          </w:p>
        </w:tc>
      </w:tr>
      <w:tr w:rsidR="00F32692" w:rsidRPr="00361E96" w14:paraId="245EFD72"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600ADEBC" w14:textId="77777777" w:rsidR="00F32692" w:rsidRPr="00361E96" w:rsidRDefault="00F32692" w:rsidP="000A6747">
            <w:pPr>
              <w:adjustRightInd w:val="0"/>
              <w:snapToGrid w:val="0"/>
              <w:rPr>
                <w:rFonts w:cs="Arial"/>
                <w:szCs w:val="22"/>
              </w:rPr>
            </w:pPr>
            <w:r w:rsidRPr="00361E96">
              <w:rPr>
                <w:rFonts w:cs="Arial"/>
                <w:szCs w:val="22"/>
              </w:rPr>
              <w:t>2012</w:t>
            </w:r>
          </w:p>
        </w:tc>
        <w:tc>
          <w:tcPr>
            <w:tcW w:w="10105" w:type="dxa"/>
            <w:tcMar>
              <w:top w:w="15" w:type="dxa"/>
              <w:left w:w="15" w:type="dxa"/>
              <w:bottom w:w="15" w:type="dxa"/>
              <w:right w:w="15" w:type="dxa"/>
            </w:tcMar>
          </w:tcPr>
          <w:p w14:paraId="1C0FC756" w14:textId="77777777" w:rsidR="00F32692" w:rsidRPr="00361E96" w:rsidRDefault="00F32692" w:rsidP="000A6747">
            <w:pPr>
              <w:adjustRightInd w:val="0"/>
              <w:snapToGrid w:val="0"/>
              <w:ind w:left="168" w:hanging="3"/>
              <w:rPr>
                <w:rFonts w:eastAsia="Calibri" w:cs="Arial"/>
                <w:szCs w:val="22"/>
              </w:rPr>
            </w:pPr>
            <w:r w:rsidRPr="00361E96">
              <w:rPr>
                <w:rFonts w:eastAsia="Calibri" w:cs="Arial"/>
                <w:szCs w:val="22"/>
              </w:rPr>
              <w:t>Bond</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Bradley</w:t>
            </w:r>
            <w:r w:rsidRPr="00361E96">
              <w:rPr>
                <w:rFonts w:cs="Arial"/>
                <w:szCs w:val="22"/>
              </w:rPr>
              <w:t xml:space="preserve"> </w:t>
            </w:r>
            <w:r w:rsidRPr="00361E96">
              <w:rPr>
                <w:rFonts w:eastAsia="Calibri" w:cs="Arial"/>
                <w:szCs w:val="22"/>
              </w:rPr>
              <w:t>Outstanding</w:t>
            </w:r>
            <w:r w:rsidRPr="00361E96">
              <w:rPr>
                <w:rFonts w:cs="Arial"/>
                <w:szCs w:val="22"/>
              </w:rPr>
              <w:t xml:space="preserve"> </w:t>
            </w:r>
            <w:r w:rsidRPr="00361E96">
              <w:rPr>
                <w:rFonts w:eastAsia="Calibri" w:cs="Arial"/>
                <w:szCs w:val="22"/>
              </w:rPr>
              <w:t>Postdoctoral</w:t>
            </w:r>
            <w:r w:rsidRPr="00361E96">
              <w:rPr>
                <w:rFonts w:cs="Arial"/>
                <w:szCs w:val="22"/>
              </w:rPr>
              <w:t xml:space="preserve"> </w:t>
            </w:r>
            <w:r w:rsidRPr="00361E96">
              <w:rPr>
                <w:rFonts w:eastAsia="Calibri" w:cs="Arial"/>
                <w:szCs w:val="22"/>
              </w:rPr>
              <w:t>Award</w:t>
            </w:r>
            <w:r w:rsidRPr="00361E96">
              <w:rPr>
                <w:rFonts w:cs="Arial"/>
                <w:szCs w:val="22"/>
              </w:rPr>
              <w:t xml:space="preserve">, </w:t>
            </w:r>
            <w:r w:rsidRPr="00361E96">
              <w:rPr>
                <w:rFonts w:eastAsia="Calibri" w:cs="Arial"/>
                <w:szCs w:val="22"/>
              </w:rPr>
              <w:t>Penn</w:t>
            </w:r>
            <w:r w:rsidRPr="00361E96">
              <w:rPr>
                <w:rFonts w:cs="Arial"/>
                <w:szCs w:val="22"/>
              </w:rPr>
              <w:t xml:space="preserve"> </w:t>
            </w:r>
            <w:r w:rsidRPr="00361E96">
              <w:rPr>
                <w:rFonts w:eastAsia="Calibri" w:cs="Arial"/>
                <w:szCs w:val="22"/>
              </w:rPr>
              <w:t>State</w:t>
            </w:r>
            <w:r w:rsidRPr="00361E96">
              <w:rPr>
                <w:rFonts w:cs="Arial"/>
                <w:szCs w:val="22"/>
              </w:rPr>
              <w:t xml:space="preserve"> </w:t>
            </w:r>
            <w:r w:rsidRPr="00361E96">
              <w:rPr>
                <w:rFonts w:eastAsia="Calibri" w:cs="Arial"/>
                <w:szCs w:val="22"/>
              </w:rPr>
              <w:t>Postdoctoral</w:t>
            </w:r>
            <w:r w:rsidRPr="00361E96">
              <w:rPr>
                <w:rFonts w:cs="Arial"/>
                <w:szCs w:val="22"/>
              </w:rPr>
              <w:t xml:space="preserve"> </w:t>
            </w:r>
            <w:r w:rsidRPr="00361E96">
              <w:rPr>
                <w:rFonts w:eastAsia="Calibri" w:cs="Arial"/>
                <w:szCs w:val="22"/>
              </w:rPr>
              <w:t>Society</w:t>
            </w:r>
          </w:p>
        </w:tc>
      </w:tr>
      <w:tr w:rsidR="00F32692" w:rsidRPr="00361E96" w14:paraId="1B534F4C" w14:textId="77777777" w:rsidTr="000A6747">
        <w:tblPrEx>
          <w:tblBorders>
            <w:top w:val="nil"/>
            <w:left w:val="nil"/>
            <w:bottom w:val="nil"/>
            <w:right w:val="nil"/>
            <w:insideH w:val="nil"/>
            <w:insideV w:val="nil"/>
          </w:tblBorders>
          <w:tblCellMar>
            <w:top w:w="15" w:type="dxa"/>
            <w:left w:w="15" w:type="dxa"/>
            <w:bottom w:w="15" w:type="dxa"/>
            <w:right w:w="15" w:type="dxa"/>
          </w:tblCellMar>
        </w:tblPrEx>
        <w:trPr>
          <w:trHeight w:val="124"/>
        </w:trPr>
        <w:tc>
          <w:tcPr>
            <w:tcW w:w="885" w:type="dxa"/>
            <w:tcMar>
              <w:top w:w="15" w:type="dxa"/>
              <w:left w:w="15" w:type="dxa"/>
              <w:bottom w:w="15" w:type="dxa"/>
              <w:right w:w="15" w:type="dxa"/>
            </w:tcMar>
          </w:tcPr>
          <w:p w14:paraId="6B2DB1AA" w14:textId="77777777" w:rsidR="00F32692" w:rsidRPr="00361E96" w:rsidRDefault="00F32692" w:rsidP="000A6747">
            <w:pPr>
              <w:adjustRightInd w:val="0"/>
              <w:snapToGrid w:val="0"/>
              <w:rPr>
                <w:rFonts w:cs="Arial"/>
                <w:szCs w:val="22"/>
              </w:rPr>
            </w:pPr>
            <w:r w:rsidRPr="00361E96">
              <w:rPr>
                <w:rFonts w:cs="Arial"/>
                <w:szCs w:val="22"/>
              </w:rPr>
              <w:t>2012</w:t>
            </w:r>
          </w:p>
        </w:tc>
        <w:tc>
          <w:tcPr>
            <w:tcW w:w="10105" w:type="dxa"/>
            <w:tcMar>
              <w:top w:w="15" w:type="dxa"/>
              <w:left w:w="15" w:type="dxa"/>
              <w:bottom w:w="15" w:type="dxa"/>
              <w:right w:w="15" w:type="dxa"/>
            </w:tcMar>
          </w:tcPr>
          <w:p w14:paraId="5305A9E3" w14:textId="77777777" w:rsidR="00F32692" w:rsidRPr="00361E96" w:rsidRDefault="00F32692" w:rsidP="000A6747">
            <w:pPr>
              <w:adjustRightInd w:val="0"/>
              <w:snapToGrid w:val="0"/>
              <w:ind w:left="168" w:hanging="3"/>
              <w:rPr>
                <w:rFonts w:eastAsia="Calibri" w:cs="Arial"/>
                <w:szCs w:val="22"/>
              </w:rPr>
            </w:pPr>
            <w:r w:rsidRPr="00361E96">
              <w:rPr>
                <w:rFonts w:eastAsia="Calibri" w:cs="Arial"/>
                <w:szCs w:val="22"/>
              </w:rPr>
              <w:t>Adele</w:t>
            </w:r>
            <w:r w:rsidRPr="00361E96">
              <w:rPr>
                <w:rFonts w:cs="Arial"/>
                <w:szCs w:val="22"/>
              </w:rPr>
              <w:t xml:space="preserve"> </w:t>
            </w:r>
            <w:r w:rsidRPr="00361E96">
              <w:rPr>
                <w:rFonts w:eastAsia="Calibri" w:cs="Arial"/>
                <w:szCs w:val="22"/>
              </w:rPr>
              <w:t>Lewis</w:t>
            </w:r>
            <w:r w:rsidRPr="00361E96">
              <w:rPr>
                <w:rFonts w:cs="Arial"/>
                <w:szCs w:val="22"/>
              </w:rPr>
              <w:t xml:space="preserve"> </w:t>
            </w:r>
            <w:r w:rsidRPr="00361E96">
              <w:rPr>
                <w:rFonts w:eastAsia="Calibri" w:cs="Arial"/>
                <w:szCs w:val="22"/>
              </w:rPr>
              <w:t>Grant</w:t>
            </w:r>
            <w:r w:rsidRPr="00361E96">
              <w:rPr>
                <w:rFonts w:cs="Arial"/>
                <w:szCs w:val="22"/>
              </w:rPr>
              <w:t xml:space="preserve"> </w:t>
            </w:r>
            <w:r w:rsidRPr="00361E96">
              <w:rPr>
                <w:rFonts w:eastAsia="Calibri" w:cs="Arial"/>
                <w:szCs w:val="22"/>
              </w:rPr>
              <w:t>Fellowship</w:t>
            </w:r>
            <w:r w:rsidRPr="00361E96">
              <w:rPr>
                <w:rFonts w:cs="Arial"/>
                <w:szCs w:val="22"/>
              </w:rPr>
              <w:t xml:space="preserve">, </w:t>
            </w:r>
            <w:r w:rsidRPr="00361E96">
              <w:rPr>
                <w:rFonts w:eastAsia="Calibri" w:cs="Arial"/>
                <w:szCs w:val="22"/>
              </w:rPr>
              <w:t>SDE</w:t>
            </w:r>
            <w:r w:rsidRPr="00361E96">
              <w:rPr>
                <w:rFonts w:cs="Arial"/>
                <w:szCs w:val="22"/>
              </w:rPr>
              <w:t xml:space="preserve"> </w:t>
            </w:r>
            <w:r w:rsidRPr="00361E96">
              <w:rPr>
                <w:rFonts w:eastAsia="Calibri" w:cs="Arial"/>
                <w:szCs w:val="22"/>
              </w:rPr>
              <w:t>Graduate</w:t>
            </w:r>
            <w:r w:rsidRPr="00361E96">
              <w:rPr>
                <w:rFonts w:cs="Arial"/>
                <w:szCs w:val="22"/>
              </w:rPr>
              <w:t xml:space="preserve"> </w:t>
            </w:r>
            <w:r w:rsidRPr="00361E96">
              <w:rPr>
                <w:rFonts w:eastAsia="Calibri" w:cs="Arial"/>
                <w:szCs w:val="22"/>
              </w:rPr>
              <w:t>Women</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Science</w:t>
            </w:r>
          </w:p>
        </w:tc>
      </w:tr>
    </w:tbl>
    <w:p w14:paraId="6615C450" w14:textId="77777777" w:rsidR="00F32692" w:rsidRPr="00361E96" w:rsidRDefault="00F32692" w:rsidP="00F32692">
      <w:pPr>
        <w:pStyle w:val="DataField11pt-Single"/>
        <w:adjustRightInd w:val="0"/>
        <w:snapToGrid w:val="0"/>
        <w:rPr>
          <w:rStyle w:val="Strong"/>
          <w:szCs w:val="22"/>
        </w:rPr>
      </w:pPr>
    </w:p>
    <w:p w14:paraId="6C19299F" w14:textId="77777777" w:rsidR="00F32692" w:rsidRPr="00361E96" w:rsidRDefault="00F32692" w:rsidP="00F32692">
      <w:pPr>
        <w:pStyle w:val="DataField11pt-Single"/>
        <w:adjustRightInd w:val="0"/>
        <w:snapToGrid w:val="0"/>
        <w:rPr>
          <w:rStyle w:val="Strong"/>
          <w:szCs w:val="22"/>
        </w:rPr>
      </w:pPr>
      <w:r w:rsidRPr="00361E96">
        <w:rPr>
          <w:rStyle w:val="Strong"/>
          <w:szCs w:val="22"/>
        </w:rPr>
        <w:t>C.</w:t>
      </w:r>
      <w:r w:rsidRPr="00361E96">
        <w:rPr>
          <w:rStyle w:val="Strong"/>
          <w:szCs w:val="22"/>
        </w:rPr>
        <w:tab/>
        <w:t>Contributions to Science</w:t>
      </w:r>
    </w:p>
    <w:p w14:paraId="1C5E9C92" w14:textId="77777777" w:rsidR="00F32692" w:rsidRPr="00361E96" w:rsidRDefault="00F32692" w:rsidP="00F32692">
      <w:pPr>
        <w:pStyle w:val="ListParagraph"/>
        <w:numPr>
          <w:ilvl w:val="0"/>
          <w:numId w:val="20"/>
        </w:numPr>
        <w:adjustRightInd w:val="0"/>
        <w:snapToGrid w:val="0"/>
        <w:ind w:left="270" w:hanging="270"/>
        <w:contextualSpacing w:val="0"/>
        <w:rPr>
          <w:rFonts w:cs="Arial"/>
          <w:szCs w:val="22"/>
        </w:rPr>
      </w:pPr>
      <w:r w:rsidRPr="00361E96">
        <w:rPr>
          <w:rFonts w:cs="Arial"/>
          <w:b/>
          <w:bCs/>
          <w:szCs w:val="22"/>
          <w:u w:val="single"/>
        </w:rPr>
        <w:t>Hormonal control of gene expression</w:t>
      </w:r>
      <w:r w:rsidRPr="00361E96">
        <w:rPr>
          <w:rFonts w:cs="Arial"/>
          <w:b/>
          <w:bCs/>
          <w:szCs w:val="22"/>
        </w:rPr>
        <w:t>.</w:t>
      </w:r>
      <w:r w:rsidRPr="00361E96">
        <w:rPr>
          <w:rFonts w:cs="Arial"/>
          <w:szCs w:val="22"/>
        </w:rPr>
        <w:t xml:space="preserve"> I started my scientific career in 2003 when I joined the Ph.D. program in Biochemistry at the University of Buenos Aires, Argentina, where I investigated the </w:t>
      </w:r>
      <w:r w:rsidRPr="00361E96">
        <w:rPr>
          <w:rFonts w:eastAsia="Calibri" w:cs="Arial"/>
          <w:szCs w:val="22"/>
        </w:rPr>
        <w:t>relationships</w:t>
      </w:r>
      <w:r w:rsidRPr="00361E96">
        <w:rPr>
          <w:rFonts w:cs="Arial"/>
          <w:szCs w:val="22"/>
        </w:rPr>
        <w:t xml:space="preserve"> </w:t>
      </w:r>
      <w:r w:rsidRPr="00361E96">
        <w:rPr>
          <w:rFonts w:eastAsia="Calibri" w:cs="Arial"/>
          <w:szCs w:val="22"/>
        </w:rPr>
        <w:t>between</w:t>
      </w:r>
      <w:r w:rsidRPr="00361E96">
        <w:rPr>
          <w:rFonts w:cs="Arial"/>
          <w:szCs w:val="22"/>
        </w:rPr>
        <w:t xml:space="preserve"> circulating </w:t>
      </w:r>
      <w:r w:rsidRPr="00361E96">
        <w:rPr>
          <w:rFonts w:eastAsia="Calibri" w:cs="Arial"/>
          <w:szCs w:val="22"/>
        </w:rPr>
        <w:t>hormones</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gene</w:t>
      </w:r>
      <w:r w:rsidRPr="00361E96">
        <w:rPr>
          <w:rFonts w:cs="Arial"/>
          <w:szCs w:val="22"/>
        </w:rPr>
        <w:t xml:space="preserve"> </w:t>
      </w:r>
      <w:r w:rsidRPr="00361E96">
        <w:rPr>
          <w:rFonts w:eastAsia="Calibri" w:cs="Arial"/>
          <w:szCs w:val="22"/>
        </w:rPr>
        <w:t>expression of appetite-regulating neuropeptides</w:t>
      </w:r>
      <w:r w:rsidRPr="00361E96">
        <w:rPr>
          <w:rFonts w:cs="Arial"/>
          <w:szCs w:val="22"/>
        </w:rPr>
        <w:t xml:space="preserve">. My work demonstrated </w:t>
      </w:r>
      <w:r w:rsidRPr="00361E96">
        <w:rPr>
          <w:rFonts w:eastAsia="Calibri" w:cs="Arial"/>
          <w:szCs w:val="22"/>
        </w:rPr>
        <w:t>that</w:t>
      </w:r>
      <w:r w:rsidRPr="00361E96">
        <w:rPr>
          <w:rFonts w:cs="Arial"/>
          <w:szCs w:val="22"/>
        </w:rPr>
        <w:t xml:space="preserve"> </w:t>
      </w:r>
      <w:r w:rsidRPr="00361E96">
        <w:rPr>
          <w:rFonts w:eastAsia="Calibri" w:cs="Arial"/>
          <w:szCs w:val="22"/>
        </w:rPr>
        <w:t>fluctuations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circulating</w:t>
      </w:r>
      <w:r w:rsidRPr="00361E96">
        <w:rPr>
          <w:rFonts w:cs="Arial"/>
          <w:szCs w:val="22"/>
        </w:rPr>
        <w:t xml:space="preserve"> </w:t>
      </w:r>
      <w:r w:rsidRPr="00361E96">
        <w:rPr>
          <w:rFonts w:eastAsia="Calibri" w:cs="Arial"/>
          <w:szCs w:val="22"/>
        </w:rPr>
        <w:t>hormone</w:t>
      </w:r>
      <w:r w:rsidRPr="00361E96">
        <w:rPr>
          <w:rFonts w:cs="Arial"/>
          <w:szCs w:val="22"/>
        </w:rPr>
        <w:t xml:space="preserve"> </w:t>
      </w:r>
      <w:r w:rsidRPr="00361E96">
        <w:rPr>
          <w:rFonts w:eastAsia="Calibri" w:cs="Arial"/>
          <w:szCs w:val="22"/>
        </w:rPr>
        <w:t>levels</w:t>
      </w:r>
      <w:r w:rsidRPr="00361E96">
        <w:rPr>
          <w:rFonts w:cs="Arial"/>
          <w:szCs w:val="22"/>
        </w:rPr>
        <w:t xml:space="preserve"> </w:t>
      </w:r>
      <w:r w:rsidRPr="00361E96">
        <w:rPr>
          <w:rFonts w:eastAsia="Calibri" w:cs="Arial"/>
          <w:szCs w:val="22"/>
        </w:rPr>
        <w:t>during</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estrous</w:t>
      </w:r>
      <w:r w:rsidRPr="00361E96">
        <w:rPr>
          <w:rFonts w:cs="Arial"/>
          <w:szCs w:val="22"/>
        </w:rPr>
        <w:t xml:space="preserve"> </w:t>
      </w:r>
      <w:r w:rsidRPr="00361E96">
        <w:rPr>
          <w:rFonts w:eastAsia="Calibri" w:cs="Arial"/>
          <w:szCs w:val="22"/>
        </w:rPr>
        <w:t>cycle</w:t>
      </w:r>
      <w:r w:rsidRPr="00361E96">
        <w:rPr>
          <w:rFonts w:cs="Arial"/>
          <w:szCs w:val="22"/>
        </w:rPr>
        <w:t xml:space="preserve"> </w:t>
      </w:r>
      <w:r w:rsidRPr="00361E96">
        <w:rPr>
          <w:rFonts w:eastAsia="Calibri" w:cs="Arial"/>
          <w:szCs w:val="22"/>
        </w:rPr>
        <w:t>influenced</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expression</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orexins</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their</w:t>
      </w:r>
      <w:r w:rsidRPr="00361E96">
        <w:rPr>
          <w:rFonts w:cs="Arial"/>
          <w:szCs w:val="22"/>
        </w:rPr>
        <w:t xml:space="preserve"> </w:t>
      </w:r>
      <w:r w:rsidRPr="00361E96">
        <w:rPr>
          <w:rFonts w:eastAsia="Calibri" w:cs="Arial"/>
          <w:szCs w:val="22"/>
        </w:rPr>
        <w:t>receptors</w:t>
      </w:r>
      <w:r w:rsidRPr="00361E96">
        <w:rPr>
          <w:rFonts w:cs="Arial"/>
          <w:szCs w:val="22"/>
        </w:rPr>
        <w:t xml:space="preserve"> in </w:t>
      </w:r>
      <w:r w:rsidRPr="00361E96">
        <w:rPr>
          <w:rFonts w:eastAsia="Calibri" w:cs="Arial"/>
          <w:szCs w:val="22"/>
        </w:rPr>
        <w:t>endocrine</w:t>
      </w:r>
      <w:r w:rsidRPr="00361E96">
        <w:rPr>
          <w:rFonts w:cs="Arial"/>
          <w:szCs w:val="22"/>
        </w:rPr>
        <w:t xml:space="preserve"> </w:t>
      </w:r>
      <w:r w:rsidRPr="00361E96">
        <w:rPr>
          <w:rFonts w:eastAsia="Calibri" w:cs="Arial"/>
          <w:szCs w:val="22"/>
        </w:rPr>
        <w:t>tissues</w:t>
      </w:r>
      <w:r w:rsidRPr="00361E96">
        <w:rPr>
          <w:rFonts w:cs="Arial"/>
          <w:szCs w:val="22"/>
        </w:rPr>
        <w:t xml:space="preserve"> </w:t>
      </w:r>
      <w:r w:rsidRPr="00361E96">
        <w:rPr>
          <w:rFonts w:eastAsia="Calibri" w:cs="Arial"/>
          <w:szCs w:val="22"/>
        </w:rPr>
        <w:t>and</w:t>
      </w:r>
      <w:r w:rsidRPr="00361E96">
        <w:rPr>
          <w:rFonts w:cs="Arial"/>
          <w:szCs w:val="22"/>
        </w:rPr>
        <w:t xml:space="preserve"> the </w:t>
      </w:r>
      <w:r w:rsidRPr="00361E96">
        <w:rPr>
          <w:rFonts w:eastAsia="Calibri" w:cs="Arial"/>
          <w:szCs w:val="22"/>
        </w:rPr>
        <w:t>brain</w:t>
      </w:r>
      <w:r w:rsidRPr="00361E96">
        <w:rPr>
          <w:rFonts w:cs="Arial"/>
          <w:szCs w:val="22"/>
        </w:rPr>
        <w:t xml:space="preserve">. </w:t>
      </w:r>
    </w:p>
    <w:p w14:paraId="4EBC3B1C" w14:textId="77777777" w:rsidR="00361E96" w:rsidRPr="00361E96" w:rsidRDefault="00361E96" w:rsidP="00361E96">
      <w:pPr>
        <w:pStyle w:val="ListParagraph"/>
        <w:adjustRightInd w:val="0"/>
        <w:snapToGrid w:val="0"/>
        <w:ind w:left="270"/>
        <w:contextualSpacing w:val="0"/>
        <w:rPr>
          <w:rFonts w:cs="Arial"/>
          <w:szCs w:val="22"/>
        </w:rPr>
      </w:pPr>
    </w:p>
    <w:p w14:paraId="1BCC5D40" w14:textId="77777777" w:rsidR="00F32692" w:rsidRPr="00361E96" w:rsidRDefault="00F32692" w:rsidP="00F32692">
      <w:pPr>
        <w:numPr>
          <w:ilvl w:val="1"/>
          <w:numId w:val="29"/>
        </w:numPr>
        <w:tabs>
          <w:tab w:val="clear" w:pos="1080"/>
        </w:tabs>
        <w:adjustRightInd w:val="0"/>
        <w:snapToGrid w:val="0"/>
        <w:ind w:left="900"/>
        <w:rPr>
          <w:rFonts w:eastAsia="Calibri" w:cs="Arial"/>
          <w:szCs w:val="22"/>
        </w:rPr>
      </w:pPr>
      <w:r w:rsidRPr="00361E96">
        <w:rPr>
          <w:rFonts w:eastAsia="Calibri" w:cs="Arial"/>
          <w:b/>
          <w:bCs/>
          <w:szCs w:val="22"/>
        </w:rPr>
        <w:lastRenderedPageBreak/>
        <w:t>Silveyra P</w:t>
      </w:r>
      <w:r w:rsidRPr="00361E96">
        <w:rPr>
          <w:rFonts w:eastAsia="Calibri" w:cs="Arial"/>
          <w:szCs w:val="22"/>
        </w:rPr>
        <w:t xml:space="preserve">, Catalano PN, Lux-Lantos V, </w:t>
      </w:r>
      <w:proofErr w:type="spellStart"/>
      <w:r w:rsidRPr="00361E96">
        <w:rPr>
          <w:rFonts w:eastAsia="Calibri" w:cs="Arial"/>
          <w:szCs w:val="22"/>
        </w:rPr>
        <w:t>Libertun</w:t>
      </w:r>
      <w:proofErr w:type="spellEnd"/>
      <w:r w:rsidRPr="00361E96">
        <w:rPr>
          <w:rFonts w:eastAsia="Calibri" w:cs="Arial"/>
          <w:szCs w:val="22"/>
        </w:rPr>
        <w:t xml:space="preserve"> C. Impact of </w:t>
      </w:r>
      <w:proofErr w:type="spellStart"/>
      <w:r w:rsidRPr="00361E96">
        <w:rPr>
          <w:rFonts w:eastAsia="Calibri" w:cs="Arial"/>
          <w:szCs w:val="22"/>
        </w:rPr>
        <w:t>proestrous</w:t>
      </w:r>
      <w:proofErr w:type="spellEnd"/>
      <w:r w:rsidRPr="00361E96">
        <w:rPr>
          <w:rFonts w:eastAsia="Calibri" w:cs="Arial"/>
          <w:szCs w:val="22"/>
        </w:rPr>
        <w:t xml:space="preserve"> milieu on expression of orexin receptors and </w:t>
      </w:r>
      <w:proofErr w:type="spellStart"/>
      <w:r w:rsidRPr="00361E96">
        <w:rPr>
          <w:rFonts w:eastAsia="Calibri" w:cs="Arial"/>
          <w:szCs w:val="22"/>
        </w:rPr>
        <w:t>prepro</w:t>
      </w:r>
      <w:proofErr w:type="spellEnd"/>
      <w:r w:rsidRPr="00361E96">
        <w:rPr>
          <w:rFonts w:eastAsia="Calibri" w:cs="Arial"/>
          <w:szCs w:val="22"/>
        </w:rPr>
        <w:t xml:space="preserve">-orexin in rat hypothalamus and hypophysis: actions of </w:t>
      </w:r>
      <w:proofErr w:type="spellStart"/>
      <w:r w:rsidRPr="00361E96">
        <w:rPr>
          <w:rFonts w:eastAsia="Calibri" w:cs="Arial"/>
          <w:szCs w:val="22"/>
        </w:rPr>
        <w:t>Cetrorelix</w:t>
      </w:r>
      <w:proofErr w:type="spellEnd"/>
      <w:r w:rsidRPr="00361E96">
        <w:rPr>
          <w:rFonts w:eastAsia="Calibri" w:cs="Arial"/>
          <w:szCs w:val="22"/>
        </w:rPr>
        <w:t xml:space="preserve"> and Nembutal. </w:t>
      </w:r>
      <w:r w:rsidRPr="00361E96">
        <w:rPr>
          <w:rFonts w:cs="Arial"/>
          <w:szCs w:val="22"/>
        </w:rPr>
        <w:t xml:space="preserve">Am J </w:t>
      </w:r>
      <w:proofErr w:type="spellStart"/>
      <w:r w:rsidRPr="00361E96">
        <w:rPr>
          <w:rFonts w:cs="Arial"/>
          <w:szCs w:val="22"/>
        </w:rPr>
        <w:t>Physiol</w:t>
      </w:r>
      <w:proofErr w:type="spellEnd"/>
      <w:r w:rsidRPr="00361E96">
        <w:rPr>
          <w:rFonts w:cs="Arial"/>
          <w:szCs w:val="22"/>
        </w:rPr>
        <w:t xml:space="preserve"> Endocrinol </w:t>
      </w:r>
      <w:proofErr w:type="spellStart"/>
      <w:r w:rsidRPr="00361E96">
        <w:rPr>
          <w:rFonts w:cs="Arial"/>
          <w:szCs w:val="22"/>
        </w:rPr>
        <w:t>Metab</w:t>
      </w:r>
      <w:proofErr w:type="spellEnd"/>
      <w:r w:rsidRPr="00361E96">
        <w:rPr>
          <w:rFonts w:cs="Arial"/>
          <w:szCs w:val="22"/>
        </w:rPr>
        <w:t xml:space="preserve">. </w:t>
      </w:r>
      <w:r w:rsidRPr="00361E96">
        <w:rPr>
          <w:rFonts w:eastAsia="Calibri" w:cs="Arial"/>
          <w:szCs w:val="22"/>
        </w:rPr>
        <w:t xml:space="preserve">2007 Mar;292(3):E820-8. PMID: 17122088. PMCID:  N/A </w:t>
      </w:r>
    </w:p>
    <w:p w14:paraId="0A221394" w14:textId="77777777" w:rsidR="00F32692" w:rsidRPr="00361E96" w:rsidRDefault="00F32692" w:rsidP="00F32692">
      <w:pPr>
        <w:numPr>
          <w:ilvl w:val="1"/>
          <w:numId w:val="29"/>
        </w:numPr>
        <w:tabs>
          <w:tab w:val="clear" w:pos="1080"/>
        </w:tabs>
        <w:adjustRightInd w:val="0"/>
        <w:snapToGrid w:val="0"/>
        <w:ind w:left="900"/>
        <w:rPr>
          <w:rFonts w:eastAsia="Calibri" w:cs="Arial"/>
          <w:szCs w:val="22"/>
        </w:rPr>
      </w:pPr>
      <w:r w:rsidRPr="00361E96">
        <w:rPr>
          <w:rFonts w:eastAsia="Calibri" w:cs="Arial"/>
          <w:b/>
          <w:bCs/>
          <w:szCs w:val="22"/>
        </w:rPr>
        <w:t>Silveyra P</w:t>
      </w:r>
      <w:r w:rsidRPr="00361E96">
        <w:rPr>
          <w:rFonts w:eastAsia="Calibri" w:cs="Arial"/>
          <w:szCs w:val="22"/>
        </w:rPr>
        <w:t xml:space="preserve">, Lux-Lantos V, </w:t>
      </w:r>
      <w:proofErr w:type="spellStart"/>
      <w:r w:rsidRPr="00361E96">
        <w:rPr>
          <w:rFonts w:eastAsia="Calibri" w:cs="Arial"/>
          <w:szCs w:val="22"/>
        </w:rPr>
        <w:t>Libertun</w:t>
      </w:r>
      <w:proofErr w:type="spellEnd"/>
      <w:r w:rsidRPr="00361E96">
        <w:rPr>
          <w:rFonts w:eastAsia="Calibri" w:cs="Arial"/>
          <w:szCs w:val="22"/>
        </w:rPr>
        <w:t xml:space="preserve"> C. Both orexin receptors are expressed in rat ovaries and fluctuate with the estrous cycle: effects of orexin receptor antagonists on gonadotropins and ovulation. </w:t>
      </w:r>
      <w:r w:rsidRPr="00361E96">
        <w:rPr>
          <w:rFonts w:cs="Arial"/>
          <w:szCs w:val="22"/>
        </w:rPr>
        <w:t xml:space="preserve">Am J </w:t>
      </w:r>
      <w:proofErr w:type="spellStart"/>
      <w:r w:rsidRPr="00361E96">
        <w:rPr>
          <w:rFonts w:cs="Arial"/>
          <w:szCs w:val="22"/>
        </w:rPr>
        <w:t>Physiol</w:t>
      </w:r>
      <w:proofErr w:type="spellEnd"/>
      <w:r w:rsidRPr="00361E96">
        <w:rPr>
          <w:rFonts w:cs="Arial"/>
          <w:szCs w:val="22"/>
        </w:rPr>
        <w:t xml:space="preserve"> Endocrinol </w:t>
      </w:r>
      <w:proofErr w:type="spellStart"/>
      <w:r w:rsidRPr="00361E96">
        <w:rPr>
          <w:rFonts w:cs="Arial"/>
          <w:szCs w:val="22"/>
        </w:rPr>
        <w:t>Metab</w:t>
      </w:r>
      <w:proofErr w:type="spellEnd"/>
      <w:r w:rsidRPr="00361E96">
        <w:rPr>
          <w:rFonts w:cs="Arial"/>
          <w:szCs w:val="22"/>
        </w:rPr>
        <w:t xml:space="preserve">. </w:t>
      </w:r>
      <w:r w:rsidRPr="00361E96">
        <w:rPr>
          <w:rFonts w:eastAsia="Calibri" w:cs="Arial"/>
          <w:szCs w:val="22"/>
        </w:rPr>
        <w:t>2007 Oct;293(4):E977-85. PMID: 17638707. PMCID:  N/A</w:t>
      </w:r>
    </w:p>
    <w:p w14:paraId="5855D880" w14:textId="77777777" w:rsidR="00F32692" w:rsidRPr="00361E96" w:rsidRDefault="00F32692" w:rsidP="00F32692">
      <w:pPr>
        <w:numPr>
          <w:ilvl w:val="1"/>
          <w:numId w:val="29"/>
        </w:numPr>
        <w:tabs>
          <w:tab w:val="clear" w:pos="1080"/>
        </w:tabs>
        <w:adjustRightInd w:val="0"/>
        <w:snapToGrid w:val="0"/>
        <w:ind w:left="900"/>
        <w:rPr>
          <w:rFonts w:eastAsia="Calibri" w:cs="Arial"/>
          <w:szCs w:val="22"/>
        </w:rPr>
      </w:pPr>
      <w:r w:rsidRPr="00361E96">
        <w:rPr>
          <w:rFonts w:eastAsia="Calibri" w:cs="Arial"/>
          <w:b/>
          <w:bCs/>
          <w:szCs w:val="22"/>
        </w:rPr>
        <w:t>Silveyra P</w:t>
      </w:r>
      <w:r w:rsidRPr="00361E96">
        <w:rPr>
          <w:rFonts w:eastAsia="Calibri" w:cs="Arial"/>
          <w:szCs w:val="22"/>
        </w:rPr>
        <w:t xml:space="preserve">, Cataldi NI, Lux-Lantos V, </w:t>
      </w:r>
      <w:proofErr w:type="spellStart"/>
      <w:r w:rsidRPr="00361E96">
        <w:rPr>
          <w:rFonts w:eastAsia="Calibri" w:cs="Arial"/>
          <w:szCs w:val="22"/>
        </w:rPr>
        <w:t>Libertun</w:t>
      </w:r>
      <w:proofErr w:type="spellEnd"/>
      <w:r w:rsidRPr="00361E96">
        <w:rPr>
          <w:rFonts w:eastAsia="Calibri" w:cs="Arial"/>
          <w:szCs w:val="22"/>
        </w:rPr>
        <w:t xml:space="preserve"> C. Gonadal steroids modulated hypocretin/orexin type-1 receptor expression in a brain region, sex and daytime specific manner. </w:t>
      </w:r>
      <w:proofErr w:type="spellStart"/>
      <w:r w:rsidRPr="00361E96">
        <w:rPr>
          <w:rFonts w:cs="Arial"/>
          <w:szCs w:val="22"/>
        </w:rPr>
        <w:t>Regul</w:t>
      </w:r>
      <w:proofErr w:type="spellEnd"/>
      <w:r w:rsidRPr="00361E96">
        <w:rPr>
          <w:rFonts w:cs="Arial"/>
          <w:szCs w:val="22"/>
        </w:rPr>
        <w:t xml:space="preserve"> </w:t>
      </w:r>
      <w:proofErr w:type="spellStart"/>
      <w:r w:rsidRPr="00361E96">
        <w:rPr>
          <w:rFonts w:cs="Arial"/>
          <w:szCs w:val="22"/>
        </w:rPr>
        <w:t>Pept</w:t>
      </w:r>
      <w:proofErr w:type="spellEnd"/>
      <w:r w:rsidRPr="00361E96">
        <w:rPr>
          <w:rFonts w:cs="Arial"/>
          <w:szCs w:val="22"/>
        </w:rPr>
        <w:t xml:space="preserve">. </w:t>
      </w:r>
      <w:r w:rsidRPr="00361E96">
        <w:rPr>
          <w:rFonts w:eastAsia="Calibri" w:cs="Arial"/>
          <w:szCs w:val="22"/>
        </w:rPr>
        <w:t>2009 Nov 27;158(1-3):121-6. PMID: 19699765. PMCID:  N/A</w:t>
      </w:r>
    </w:p>
    <w:p w14:paraId="705F8821" w14:textId="77777777" w:rsidR="00F32692" w:rsidRPr="00361E96" w:rsidRDefault="00F32692" w:rsidP="00F32692">
      <w:pPr>
        <w:numPr>
          <w:ilvl w:val="1"/>
          <w:numId w:val="29"/>
        </w:numPr>
        <w:tabs>
          <w:tab w:val="clear" w:pos="1080"/>
        </w:tabs>
        <w:adjustRightInd w:val="0"/>
        <w:snapToGrid w:val="0"/>
        <w:ind w:left="900"/>
        <w:rPr>
          <w:rFonts w:cs="Arial"/>
          <w:szCs w:val="22"/>
        </w:rPr>
      </w:pPr>
      <w:r w:rsidRPr="00361E96">
        <w:rPr>
          <w:rFonts w:eastAsia="Calibri" w:cs="Arial"/>
          <w:b/>
          <w:bCs/>
          <w:szCs w:val="22"/>
        </w:rPr>
        <w:t>Silveyra</w:t>
      </w:r>
      <w:r w:rsidRPr="00361E96">
        <w:rPr>
          <w:rFonts w:cs="Arial"/>
          <w:b/>
          <w:bCs/>
          <w:szCs w:val="22"/>
        </w:rPr>
        <w:t xml:space="preserve"> P</w:t>
      </w:r>
      <w:r w:rsidRPr="00361E96">
        <w:rPr>
          <w:rFonts w:cs="Arial"/>
          <w:szCs w:val="22"/>
        </w:rPr>
        <w:t xml:space="preserve">, </w:t>
      </w:r>
      <w:r w:rsidRPr="00361E96">
        <w:rPr>
          <w:rFonts w:eastAsia="Calibri" w:cs="Arial"/>
          <w:szCs w:val="22"/>
        </w:rPr>
        <w:t>Cataldi</w:t>
      </w:r>
      <w:r w:rsidRPr="00361E96">
        <w:rPr>
          <w:rFonts w:cs="Arial"/>
          <w:szCs w:val="22"/>
        </w:rPr>
        <w:t xml:space="preserve"> </w:t>
      </w:r>
      <w:r w:rsidRPr="00361E96">
        <w:rPr>
          <w:rFonts w:eastAsia="Calibri" w:cs="Arial"/>
          <w:szCs w:val="22"/>
        </w:rPr>
        <w:t>NI</w:t>
      </w:r>
      <w:r w:rsidRPr="00361E96">
        <w:rPr>
          <w:rFonts w:cs="Arial"/>
          <w:szCs w:val="22"/>
        </w:rPr>
        <w:t xml:space="preserve">, </w:t>
      </w:r>
      <w:r w:rsidRPr="00361E96">
        <w:rPr>
          <w:rFonts w:eastAsia="Calibri" w:cs="Arial"/>
          <w:szCs w:val="22"/>
        </w:rPr>
        <w:t>Lux</w:t>
      </w:r>
      <w:r w:rsidRPr="00361E96">
        <w:rPr>
          <w:rFonts w:cs="Arial"/>
          <w:szCs w:val="22"/>
        </w:rPr>
        <w:t>-</w:t>
      </w:r>
      <w:r w:rsidRPr="00361E96">
        <w:rPr>
          <w:rFonts w:eastAsia="Calibri" w:cs="Arial"/>
          <w:szCs w:val="22"/>
        </w:rPr>
        <w:t>Lantos</w:t>
      </w:r>
      <w:r w:rsidRPr="00361E96">
        <w:rPr>
          <w:rFonts w:cs="Arial"/>
          <w:szCs w:val="22"/>
        </w:rPr>
        <w:t xml:space="preserve"> </w:t>
      </w:r>
      <w:r w:rsidRPr="00361E96">
        <w:rPr>
          <w:rFonts w:eastAsia="Calibri" w:cs="Arial"/>
          <w:szCs w:val="22"/>
        </w:rPr>
        <w:t xml:space="preserve">VA, </w:t>
      </w:r>
      <w:proofErr w:type="spellStart"/>
      <w:r w:rsidRPr="00361E96">
        <w:rPr>
          <w:rFonts w:eastAsia="Calibri" w:cs="Arial"/>
          <w:szCs w:val="22"/>
        </w:rPr>
        <w:t>Libertun</w:t>
      </w:r>
      <w:proofErr w:type="spellEnd"/>
      <w:r w:rsidRPr="00361E96">
        <w:rPr>
          <w:rFonts w:eastAsia="Calibri" w:cs="Arial"/>
          <w:szCs w:val="22"/>
        </w:rPr>
        <w:t xml:space="preserve"> C. Role of orexins in the hypothalamic-pituitary-ovarian relationships. </w:t>
      </w:r>
      <w:r w:rsidRPr="00361E96">
        <w:rPr>
          <w:rFonts w:cs="Arial"/>
          <w:szCs w:val="22"/>
        </w:rPr>
        <w:t xml:space="preserve">Acta </w:t>
      </w:r>
      <w:proofErr w:type="spellStart"/>
      <w:r w:rsidRPr="00361E96">
        <w:rPr>
          <w:rFonts w:cs="Arial"/>
          <w:szCs w:val="22"/>
        </w:rPr>
        <w:t>Physiol</w:t>
      </w:r>
      <w:proofErr w:type="spellEnd"/>
      <w:r w:rsidRPr="00361E96">
        <w:rPr>
          <w:rFonts w:eastAsia="Calibri" w:cs="Arial"/>
          <w:szCs w:val="22"/>
        </w:rPr>
        <w:t xml:space="preserve"> (</w:t>
      </w:r>
      <w:proofErr w:type="spellStart"/>
      <w:r w:rsidRPr="00361E96">
        <w:rPr>
          <w:rFonts w:eastAsia="Calibri" w:cs="Arial"/>
          <w:szCs w:val="22"/>
        </w:rPr>
        <w:t>Oxf</w:t>
      </w:r>
      <w:proofErr w:type="spellEnd"/>
      <w:r w:rsidRPr="00361E96">
        <w:rPr>
          <w:rFonts w:eastAsia="Calibri" w:cs="Arial"/>
          <w:szCs w:val="22"/>
        </w:rPr>
        <w:t>). 2010 Mar;198(3):355-60. PMID: 19796256. PMCID:  N/A</w:t>
      </w:r>
    </w:p>
    <w:p w14:paraId="1BF64DD4" w14:textId="77777777" w:rsidR="00F32692" w:rsidRPr="00361E96" w:rsidRDefault="00F32692" w:rsidP="00F32692">
      <w:pPr>
        <w:adjustRightInd w:val="0"/>
        <w:snapToGrid w:val="0"/>
        <w:ind w:left="900"/>
        <w:rPr>
          <w:rFonts w:cs="Arial"/>
          <w:szCs w:val="22"/>
        </w:rPr>
      </w:pPr>
    </w:p>
    <w:p w14:paraId="531490D0" w14:textId="77777777" w:rsidR="00F32692" w:rsidRPr="00361E96" w:rsidRDefault="00F32692" w:rsidP="00F32692">
      <w:pPr>
        <w:pStyle w:val="ListParagraph"/>
        <w:numPr>
          <w:ilvl w:val="0"/>
          <w:numId w:val="20"/>
        </w:numPr>
        <w:adjustRightInd w:val="0"/>
        <w:snapToGrid w:val="0"/>
        <w:ind w:left="270" w:hanging="270"/>
        <w:contextualSpacing w:val="0"/>
        <w:rPr>
          <w:rFonts w:cs="Arial"/>
          <w:szCs w:val="22"/>
        </w:rPr>
      </w:pPr>
      <w:r w:rsidRPr="00361E96">
        <w:rPr>
          <w:rFonts w:cs="Arial"/>
          <w:b/>
          <w:bCs/>
          <w:szCs w:val="22"/>
          <w:u w:val="single"/>
        </w:rPr>
        <w:t>Posttranscriptional regulation of surfactant protein genes:</w:t>
      </w:r>
      <w:r w:rsidRPr="00361E96">
        <w:rPr>
          <w:rFonts w:eastAsia="Calibri" w:cs="Arial"/>
          <w:szCs w:val="22"/>
        </w:rPr>
        <w:t xml:space="preserve"> During</w:t>
      </w:r>
      <w:r w:rsidRPr="00361E96">
        <w:rPr>
          <w:rFonts w:cs="Arial"/>
          <w:szCs w:val="22"/>
        </w:rPr>
        <w:t xml:space="preserve"> my postdoctoral training at Penn State (2008-2011), I became interested in respiratory molecular </w:t>
      </w:r>
      <w:r w:rsidRPr="00361E96">
        <w:rPr>
          <w:rFonts w:eastAsia="Calibri" w:cs="Arial"/>
          <w:szCs w:val="22"/>
        </w:rPr>
        <w:t>physiology</w:t>
      </w:r>
      <w:r w:rsidRPr="00361E96">
        <w:rPr>
          <w:rFonts w:cs="Arial"/>
          <w:szCs w:val="22"/>
        </w:rPr>
        <w:t xml:space="preserve">, and specifically in understanding </w:t>
      </w:r>
      <w:r w:rsidRPr="00361E96">
        <w:rPr>
          <w:rFonts w:eastAsia="Calibri" w:cs="Arial"/>
          <w:szCs w:val="22"/>
        </w:rPr>
        <w:t>the</w:t>
      </w:r>
      <w:r w:rsidRPr="00361E96">
        <w:rPr>
          <w:rFonts w:cs="Arial"/>
          <w:szCs w:val="22"/>
        </w:rPr>
        <w:t xml:space="preserve"> </w:t>
      </w:r>
      <w:r w:rsidRPr="00361E96">
        <w:rPr>
          <w:rFonts w:eastAsia="Calibri" w:cs="Arial"/>
          <w:szCs w:val="22"/>
        </w:rPr>
        <w:t>role</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mRNA</w:t>
      </w:r>
      <w:r w:rsidRPr="00361E96">
        <w:rPr>
          <w:rFonts w:cs="Arial"/>
          <w:szCs w:val="22"/>
        </w:rPr>
        <w:t xml:space="preserve"> </w:t>
      </w:r>
      <w:r w:rsidRPr="00361E96">
        <w:rPr>
          <w:rFonts w:eastAsia="Calibri" w:cs="Arial"/>
          <w:szCs w:val="22"/>
        </w:rPr>
        <w:t>untranslated</w:t>
      </w:r>
      <w:r w:rsidRPr="00361E96">
        <w:rPr>
          <w:rFonts w:cs="Arial"/>
          <w:szCs w:val="22"/>
        </w:rPr>
        <w:t xml:space="preserve"> </w:t>
      </w:r>
      <w:r w:rsidRPr="00361E96">
        <w:rPr>
          <w:rFonts w:eastAsia="Calibri" w:cs="Arial"/>
          <w:szCs w:val="22"/>
        </w:rPr>
        <w:t>regions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control</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surfactant</w:t>
      </w:r>
      <w:r w:rsidRPr="00361E96">
        <w:rPr>
          <w:rFonts w:cs="Arial"/>
          <w:szCs w:val="22"/>
        </w:rPr>
        <w:t xml:space="preserve"> </w:t>
      </w:r>
      <w:r w:rsidRPr="00361E96">
        <w:rPr>
          <w:rFonts w:eastAsia="Calibri" w:cs="Arial"/>
          <w:szCs w:val="22"/>
        </w:rPr>
        <w:t>protein</w:t>
      </w:r>
      <w:r w:rsidRPr="00361E96">
        <w:rPr>
          <w:rFonts w:cs="Arial"/>
          <w:szCs w:val="22"/>
        </w:rPr>
        <w:t xml:space="preserve"> </w:t>
      </w:r>
      <w:r w:rsidRPr="00361E96">
        <w:rPr>
          <w:rFonts w:eastAsia="Calibri" w:cs="Arial"/>
          <w:szCs w:val="22"/>
        </w:rPr>
        <w:t>A</w:t>
      </w:r>
      <w:r w:rsidRPr="00361E96">
        <w:rPr>
          <w:rFonts w:cs="Arial"/>
          <w:szCs w:val="22"/>
        </w:rPr>
        <w:t xml:space="preserve"> (SP-A) </w:t>
      </w:r>
      <w:r w:rsidRPr="00361E96">
        <w:rPr>
          <w:rFonts w:eastAsia="Calibri" w:cs="Arial"/>
          <w:szCs w:val="22"/>
        </w:rPr>
        <w:t>expression</w:t>
      </w:r>
      <w:r w:rsidRPr="00361E96">
        <w:rPr>
          <w:rFonts w:cs="Arial"/>
          <w:szCs w:val="22"/>
        </w:rPr>
        <w:t xml:space="preserve">. </w:t>
      </w:r>
      <w:r w:rsidRPr="00361E96">
        <w:rPr>
          <w:rFonts w:eastAsia="Calibri" w:cs="Arial"/>
          <w:szCs w:val="22"/>
        </w:rPr>
        <w:t>My work identified</w:t>
      </w:r>
      <w:r w:rsidRPr="00361E96">
        <w:rPr>
          <w:rFonts w:cs="Arial"/>
          <w:szCs w:val="22"/>
        </w:rPr>
        <w:t xml:space="preserve"> regulatory mechanisms </w:t>
      </w:r>
      <w:r w:rsidRPr="00361E96">
        <w:rPr>
          <w:rFonts w:eastAsia="Calibri" w:cs="Arial"/>
          <w:szCs w:val="22"/>
        </w:rPr>
        <w:t>of</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two</w:t>
      </w:r>
      <w:r w:rsidRPr="00361E96">
        <w:rPr>
          <w:rFonts w:cs="Arial"/>
          <w:szCs w:val="22"/>
        </w:rPr>
        <w:t xml:space="preserve"> </w:t>
      </w:r>
      <w:r w:rsidRPr="00361E96">
        <w:rPr>
          <w:rFonts w:eastAsia="Calibri" w:cs="Arial"/>
          <w:szCs w:val="22"/>
        </w:rPr>
        <w:t>human</w:t>
      </w:r>
      <w:r w:rsidRPr="00361E96">
        <w:rPr>
          <w:rFonts w:cs="Arial"/>
          <w:szCs w:val="22"/>
        </w:rPr>
        <w:t xml:space="preserve"> SP-A </w:t>
      </w:r>
      <w:r w:rsidRPr="00361E96">
        <w:rPr>
          <w:rFonts w:eastAsia="Calibri" w:cs="Arial"/>
          <w:szCs w:val="22"/>
        </w:rPr>
        <w:t>genes</w:t>
      </w:r>
      <w:r w:rsidRPr="00361E96">
        <w:rPr>
          <w:rFonts w:cs="Arial"/>
          <w:szCs w:val="22"/>
        </w:rPr>
        <w:t xml:space="preserve"> </w:t>
      </w:r>
      <w:r w:rsidRPr="00361E96">
        <w:rPr>
          <w:rFonts w:eastAsia="Calibri" w:cs="Arial"/>
          <w:szCs w:val="22"/>
        </w:rPr>
        <w:t>by</w:t>
      </w:r>
      <w:r w:rsidRPr="00361E96">
        <w:rPr>
          <w:rFonts w:cs="Arial"/>
          <w:szCs w:val="22"/>
        </w:rPr>
        <w:t xml:space="preserve"> </w:t>
      </w:r>
      <w:r w:rsidRPr="00361E96">
        <w:rPr>
          <w:rFonts w:eastAsia="Calibri" w:cs="Arial"/>
          <w:szCs w:val="22"/>
        </w:rPr>
        <w:t>alternatively</w:t>
      </w:r>
      <w:r w:rsidRPr="00361E96">
        <w:rPr>
          <w:rFonts w:cs="Arial"/>
          <w:szCs w:val="22"/>
        </w:rPr>
        <w:t xml:space="preserve"> </w:t>
      </w:r>
      <w:r w:rsidRPr="00361E96">
        <w:rPr>
          <w:rFonts w:eastAsia="Calibri" w:cs="Arial"/>
          <w:szCs w:val="22"/>
        </w:rPr>
        <w:t>spliced</w:t>
      </w:r>
      <w:r w:rsidRPr="00361E96">
        <w:rPr>
          <w:rFonts w:cs="Arial"/>
          <w:szCs w:val="22"/>
        </w:rPr>
        <w:t xml:space="preserve"> </w:t>
      </w:r>
      <w:r w:rsidRPr="00361E96">
        <w:rPr>
          <w:rFonts w:eastAsia="Calibri" w:cs="Arial"/>
          <w:szCs w:val="22"/>
        </w:rPr>
        <w:t>sequences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the</w:t>
      </w:r>
      <w:r w:rsidRPr="00361E96">
        <w:rPr>
          <w:rFonts w:cs="Arial"/>
          <w:szCs w:val="22"/>
        </w:rPr>
        <w:t xml:space="preserve"> 5’</w:t>
      </w:r>
      <w:r w:rsidRPr="00361E96">
        <w:rPr>
          <w:rFonts w:eastAsia="Calibri" w:cs="Arial"/>
          <w:szCs w:val="22"/>
        </w:rPr>
        <w:t>UTRs</w:t>
      </w:r>
      <w:r w:rsidRPr="00361E96">
        <w:rPr>
          <w:rFonts w:cs="Arial"/>
          <w:szCs w:val="22"/>
        </w:rPr>
        <w:t xml:space="preserve"> and </w:t>
      </w:r>
      <w:r w:rsidRPr="00361E96">
        <w:rPr>
          <w:rFonts w:eastAsia="Calibri" w:cs="Arial"/>
          <w:szCs w:val="22"/>
        </w:rPr>
        <w:t>sequence</w:t>
      </w:r>
      <w:r w:rsidRPr="00361E96">
        <w:rPr>
          <w:rFonts w:cs="Arial"/>
          <w:szCs w:val="22"/>
        </w:rPr>
        <w:t xml:space="preserve"> </w:t>
      </w:r>
      <w:r w:rsidRPr="00361E96">
        <w:rPr>
          <w:rFonts w:eastAsia="Calibri" w:cs="Arial"/>
          <w:szCs w:val="22"/>
        </w:rPr>
        <w:t>polymorphisms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the</w:t>
      </w:r>
      <w:r w:rsidRPr="00361E96">
        <w:rPr>
          <w:rFonts w:cs="Arial"/>
          <w:szCs w:val="22"/>
        </w:rPr>
        <w:t xml:space="preserve"> 3’</w:t>
      </w:r>
      <w:r w:rsidRPr="00361E96">
        <w:rPr>
          <w:rFonts w:eastAsia="Calibri" w:cs="Arial"/>
          <w:szCs w:val="22"/>
        </w:rPr>
        <w:t>UTRs</w:t>
      </w:r>
      <w:r w:rsidRPr="00361E96">
        <w:rPr>
          <w:rFonts w:cs="Arial"/>
          <w:szCs w:val="22"/>
        </w:rPr>
        <w:t xml:space="preserve">. </w:t>
      </w:r>
    </w:p>
    <w:p w14:paraId="1E29C96F" w14:textId="77777777" w:rsidR="00361E96" w:rsidRPr="00361E96" w:rsidRDefault="00361E96" w:rsidP="00361E96">
      <w:pPr>
        <w:pStyle w:val="ListParagraph"/>
        <w:adjustRightInd w:val="0"/>
        <w:snapToGrid w:val="0"/>
        <w:ind w:left="270"/>
        <w:contextualSpacing w:val="0"/>
        <w:rPr>
          <w:rFonts w:cs="Arial"/>
          <w:szCs w:val="22"/>
        </w:rPr>
      </w:pPr>
    </w:p>
    <w:p w14:paraId="5AA69519" w14:textId="77777777" w:rsidR="00F32692" w:rsidRPr="00361E96" w:rsidRDefault="00F32692" w:rsidP="00F32692">
      <w:pPr>
        <w:numPr>
          <w:ilvl w:val="1"/>
          <w:numId w:val="33"/>
        </w:numPr>
        <w:adjustRightInd w:val="0"/>
        <w:snapToGrid w:val="0"/>
        <w:ind w:left="900"/>
        <w:rPr>
          <w:rStyle w:val="Strong"/>
          <w:rFonts w:cs="Arial"/>
          <w:szCs w:val="22"/>
        </w:rPr>
      </w:pPr>
      <w:r w:rsidRPr="00361E96">
        <w:rPr>
          <w:rFonts w:eastAsia="Calibri" w:cs="Arial"/>
          <w:b/>
          <w:bCs/>
          <w:szCs w:val="22"/>
        </w:rPr>
        <w:t>Silveyra</w:t>
      </w:r>
      <w:r w:rsidRPr="00361E96">
        <w:rPr>
          <w:rFonts w:cs="Arial"/>
          <w:b/>
          <w:bCs/>
          <w:szCs w:val="22"/>
        </w:rPr>
        <w:t xml:space="preserve"> P</w:t>
      </w:r>
      <w:r w:rsidRPr="00361E96">
        <w:rPr>
          <w:rFonts w:cs="Arial"/>
          <w:szCs w:val="22"/>
        </w:rPr>
        <w:t xml:space="preserve">, </w:t>
      </w:r>
      <w:r w:rsidRPr="00361E96">
        <w:rPr>
          <w:rFonts w:eastAsia="Calibri" w:cs="Arial"/>
          <w:szCs w:val="22"/>
        </w:rPr>
        <w:t>Wang</w:t>
      </w:r>
      <w:r w:rsidRPr="00361E96">
        <w:rPr>
          <w:rFonts w:cs="Arial"/>
          <w:szCs w:val="22"/>
        </w:rPr>
        <w:t xml:space="preserve"> </w:t>
      </w:r>
      <w:r w:rsidRPr="00361E96">
        <w:rPr>
          <w:rFonts w:eastAsia="Calibri" w:cs="Arial"/>
          <w:szCs w:val="22"/>
        </w:rPr>
        <w:t>G</w:t>
      </w:r>
      <w:r w:rsidRPr="00361E96">
        <w:rPr>
          <w:rFonts w:cs="Arial"/>
          <w:szCs w:val="22"/>
        </w:rPr>
        <w:t xml:space="preserve">, </w:t>
      </w:r>
      <w:r w:rsidRPr="00361E96">
        <w:rPr>
          <w:rFonts w:eastAsia="Calibri" w:cs="Arial"/>
          <w:szCs w:val="22"/>
        </w:rPr>
        <w:t>Floros</w:t>
      </w:r>
      <w:r w:rsidRPr="00361E96">
        <w:rPr>
          <w:rFonts w:cs="Arial"/>
          <w:szCs w:val="22"/>
        </w:rPr>
        <w:t xml:space="preserve"> </w:t>
      </w:r>
      <w:r w:rsidRPr="00361E96">
        <w:rPr>
          <w:rFonts w:eastAsia="Calibri" w:cs="Arial"/>
          <w:szCs w:val="22"/>
        </w:rPr>
        <w:t>J</w:t>
      </w:r>
      <w:r w:rsidRPr="00361E96">
        <w:rPr>
          <w:rFonts w:cs="Arial"/>
          <w:szCs w:val="22"/>
        </w:rPr>
        <w:t xml:space="preserve">. </w:t>
      </w:r>
      <w:r w:rsidRPr="00361E96">
        <w:rPr>
          <w:rFonts w:eastAsia="Calibri" w:cs="Arial"/>
          <w:szCs w:val="22"/>
        </w:rPr>
        <w:t>Human</w:t>
      </w:r>
      <w:r w:rsidRPr="00361E96">
        <w:rPr>
          <w:rFonts w:cs="Arial"/>
          <w:szCs w:val="22"/>
        </w:rPr>
        <w:t xml:space="preserve"> </w:t>
      </w:r>
      <w:r w:rsidRPr="00361E96">
        <w:rPr>
          <w:rFonts w:eastAsia="Calibri" w:cs="Arial"/>
          <w:szCs w:val="22"/>
        </w:rPr>
        <w:t>SP</w:t>
      </w:r>
      <w:r w:rsidRPr="00361E96">
        <w:rPr>
          <w:rFonts w:cs="Arial"/>
          <w:szCs w:val="22"/>
        </w:rPr>
        <w:t>-</w:t>
      </w:r>
      <w:r w:rsidRPr="00361E96">
        <w:rPr>
          <w:rFonts w:eastAsia="Calibri" w:cs="Arial"/>
          <w:szCs w:val="22"/>
        </w:rPr>
        <w:t>A</w:t>
      </w:r>
      <w:r w:rsidRPr="00361E96">
        <w:rPr>
          <w:rFonts w:cs="Arial"/>
          <w:szCs w:val="22"/>
        </w:rPr>
        <w:t>1 (</w:t>
      </w:r>
      <w:r w:rsidRPr="00361E96">
        <w:rPr>
          <w:rFonts w:eastAsia="Calibri" w:cs="Arial"/>
          <w:szCs w:val="22"/>
        </w:rPr>
        <w:t>SFTPA</w:t>
      </w:r>
      <w:r w:rsidRPr="00361E96">
        <w:rPr>
          <w:rFonts w:cs="Arial"/>
          <w:szCs w:val="22"/>
        </w:rPr>
        <w:t xml:space="preserve">1) </w:t>
      </w:r>
      <w:r w:rsidRPr="00361E96">
        <w:rPr>
          <w:rFonts w:eastAsia="Calibri" w:cs="Arial"/>
          <w:szCs w:val="22"/>
        </w:rPr>
        <w:t>variant</w:t>
      </w:r>
      <w:r w:rsidRPr="00361E96">
        <w:rPr>
          <w:rFonts w:cs="Arial"/>
          <w:szCs w:val="22"/>
        </w:rPr>
        <w:t>-</w:t>
      </w:r>
      <w:r w:rsidRPr="00361E96">
        <w:rPr>
          <w:rFonts w:eastAsia="Calibri" w:cs="Arial"/>
          <w:szCs w:val="22"/>
        </w:rPr>
        <w:t>specific</w:t>
      </w:r>
      <w:r w:rsidRPr="00361E96">
        <w:rPr>
          <w:rFonts w:cs="Arial"/>
          <w:szCs w:val="22"/>
        </w:rPr>
        <w:t xml:space="preserve"> 3' </w:t>
      </w:r>
      <w:r w:rsidRPr="00361E96">
        <w:rPr>
          <w:rFonts w:eastAsia="Calibri" w:cs="Arial"/>
          <w:szCs w:val="22"/>
        </w:rPr>
        <w:t>UTRs</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poly</w:t>
      </w:r>
      <w:r w:rsidRPr="00361E96">
        <w:rPr>
          <w:rFonts w:cs="Arial"/>
          <w:szCs w:val="22"/>
        </w:rPr>
        <w:t>(</w:t>
      </w:r>
      <w:r w:rsidRPr="00361E96">
        <w:rPr>
          <w:rFonts w:eastAsia="Calibri" w:cs="Arial"/>
          <w:szCs w:val="22"/>
        </w:rPr>
        <w:t>A</w:t>
      </w:r>
      <w:r w:rsidRPr="00361E96">
        <w:rPr>
          <w:rFonts w:cs="Arial"/>
          <w:szCs w:val="22"/>
        </w:rPr>
        <w:t xml:space="preserve">) </w:t>
      </w:r>
      <w:r w:rsidRPr="00361E96">
        <w:rPr>
          <w:rFonts w:eastAsia="Calibri" w:cs="Arial"/>
          <w:szCs w:val="22"/>
        </w:rPr>
        <w:t>tail</w:t>
      </w:r>
      <w:r w:rsidRPr="00361E96">
        <w:rPr>
          <w:rFonts w:cs="Arial"/>
          <w:szCs w:val="22"/>
        </w:rPr>
        <w:t xml:space="preserve"> </w:t>
      </w:r>
      <w:r w:rsidRPr="00361E96">
        <w:rPr>
          <w:rFonts w:eastAsia="Calibri" w:cs="Arial"/>
          <w:szCs w:val="22"/>
        </w:rPr>
        <w:t>differentially</w:t>
      </w:r>
      <w:r w:rsidRPr="00361E96">
        <w:rPr>
          <w:rFonts w:cs="Arial"/>
          <w:szCs w:val="22"/>
        </w:rPr>
        <w:t xml:space="preserve"> </w:t>
      </w:r>
      <w:r w:rsidRPr="00361E96">
        <w:rPr>
          <w:rFonts w:eastAsia="Calibri" w:cs="Arial"/>
          <w:szCs w:val="22"/>
        </w:rPr>
        <w:t>affect</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vitro</w:t>
      </w:r>
      <w:r w:rsidRPr="00361E96">
        <w:rPr>
          <w:rFonts w:cs="Arial"/>
          <w:szCs w:val="22"/>
        </w:rPr>
        <w:t xml:space="preserve"> </w:t>
      </w:r>
      <w:r w:rsidRPr="00361E96">
        <w:rPr>
          <w:rFonts w:eastAsia="Calibri" w:cs="Arial"/>
          <w:szCs w:val="22"/>
        </w:rPr>
        <w:t>translation</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a</w:t>
      </w:r>
      <w:r w:rsidRPr="00361E96">
        <w:rPr>
          <w:rFonts w:cs="Arial"/>
          <w:szCs w:val="22"/>
        </w:rPr>
        <w:t xml:space="preserve"> </w:t>
      </w:r>
      <w:r w:rsidRPr="00361E96">
        <w:rPr>
          <w:rFonts w:eastAsia="Calibri" w:cs="Arial"/>
          <w:szCs w:val="22"/>
        </w:rPr>
        <w:t>reporter</w:t>
      </w:r>
      <w:r w:rsidRPr="00361E96">
        <w:rPr>
          <w:rFonts w:cs="Arial"/>
          <w:szCs w:val="22"/>
        </w:rPr>
        <w:t xml:space="preserve"> </w:t>
      </w:r>
      <w:r w:rsidRPr="00361E96">
        <w:rPr>
          <w:rFonts w:eastAsia="Calibri" w:cs="Arial"/>
          <w:szCs w:val="22"/>
        </w:rPr>
        <w:t>gene</w:t>
      </w:r>
      <w:r w:rsidRPr="00361E96">
        <w:rPr>
          <w:rFonts w:cs="Arial"/>
          <w:szCs w:val="22"/>
        </w:rPr>
        <w:t xml:space="preserve">. Am J </w:t>
      </w:r>
      <w:proofErr w:type="spellStart"/>
      <w:r w:rsidRPr="00361E96">
        <w:rPr>
          <w:rFonts w:cs="Arial"/>
          <w:szCs w:val="22"/>
        </w:rPr>
        <w:t>Physiol</w:t>
      </w:r>
      <w:proofErr w:type="spellEnd"/>
      <w:r w:rsidRPr="00361E96">
        <w:rPr>
          <w:rFonts w:cs="Arial"/>
          <w:szCs w:val="22"/>
        </w:rPr>
        <w:t xml:space="preserve"> Lung Cell Mol Physiol. 2010 </w:t>
      </w:r>
      <w:r w:rsidRPr="00361E96">
        <w:rPr>
          <w:rFonts w:eastAsia="Calibri" w:cs="Arial"/>
          <w:szCs w:val="22"/>
        </w:rPr>
        <w:t>Oct</w:t>
      </w:r>
      <w:r w:rsidRPr="00361E96">
        <w:rPr>
          <w:rFonts w:cs="Arial"/>
          <w:szCs w:val="22"/>
        </w:rPr>
        <w:t>;299(4):</w:t>
      </w:r>
      <w:r w:rsidRPr="00361E96">
        <w:rPr>
          <w:rFonts w:eastAsia="Calibri" w:cs="Arial"/>
          <w:szCs w:val="22"/>
        </w:rPr>
        <w:t>L</w:t>
      </w:r>
      <w:r w:rsidRPr="00361E96">
        <w:rPr>
          <w:rFonts w:cs="Arial"/>
          <w:szCs w:val="22"/>
        </w:rPr>
        <w:t xml:space="preserve">523-34. </w:t>
      </w:r>
      <w:r w:rsidRPr="00361E96">
        <w:rPr>
          <w:rFonts w:eastAsia="Calibri" w:cs="Arial"/>
          <w:szCs w:val="22"/>
        </w:rPr>
        <w:t>PMID</w:t>
      </w:r>
      <w:r w:rsidRPr="00361E96">
        <w:rPr>
          <w:rFonts w:cs="Arial"/>
          <w:szCs w:val="22"/>
        </w:rPr>
        <w:t xml:space="preserve">: 20693318; </w:t>
      </w:r>
      <w:r w:rsidRPr="00361E96">
        <w:rPr>
          <w:rFonts w:eastAsia="Calibri" w:cs="Arial"/>
          <w:szCs w:val="22"/>
        </w:rPr>
        <w:t>PMCID</w:t>
      </w:r>
      <w:r w:rsidRPr="00361E96">
        <w:rPr>
          <w:rFonts w:cs="Arial"/>
          <w:szCs w:val="22"/>
        </w:rPr>
        <w:t xml:space="preserve">: PMC2957414. </w:t>
      </w:r>
    </w:p>
    <w:p w14:paraId="43B2D7D1" w14:textId="77777777" w:rsidR="00F32692" w:rsidRPr="00361E96" w:rsidRDefault="00F32692" w:rsidP="00F32692">
      <w:pPr>
        <w:numPr>
          <w:ilvl w:val="1"/>
          <w:numId w:val="33"/>
        </w:numPr>
        <w:adjustRightInd w:val="0"/>
        <w:snapToGrid w:val="0"/>
        <w:ind w:left="900"/>
        <w:rPr>
          <w:rFonts w:cs="Arial"/>
          <w:szCs w:val="22"/>
        </w:rPr>
      </w:pPr>
      <w:r w:rsidRPr="00361E96">
        <w:rPr>
          <w:rFonts w:eastAsia="Calibri" w:cs="Arial"/>
          <w:b/>
          <w:bCs/>
          <w:szCs w:val="22"/>
        </w:rPr>
        <w:t>Silveyra</w:t>
      </w:r>
      <w:r w:rsidRPr="00361E96">
        <w:rPr>
          <w:rFonts w:cs="Arial"/>
          <w:b/>
          <w:bCs/>
          <w:szCs w:val="22"/>
        </w:rPr>
        <w:t xml:space="preserve"> P</w:t>
      </w:r>
      <w:r w:rsidRPr="00361E96">
        <w:rPr>
          <w:rFonts w:cs="Arial"/>
          <w:szCs w:val="22"/>
        </w:rPr>
        <w:t xml:space="preserve">, </w:t>
      </w:r>
      <w:r w:rsidRPr="00361E96">
        <w:rPr>
          <w:rFonts w:eastAsia="Calibri" w:cs="Arial"/>
          <w:szCs w:val="22"/>
        </w:rPr>
        <w:t>Raval</w:t>
      </w:r>
      <w:r w:rsidRPr="00361E96">
        <w:rPr>
          <w:rFonts w:cs="Arial"/>
          <w:szCs w:val="22"/>
        </w:rPr>
        <w:t xml:space="preserve"> </w:t>
      </w:r>
      <w:r w:rsidRPr="00361E96">
        <w:rPr>
          <w:rFonts w:eastAsia="Calibri" w:cs="Arial"/>
          <w:szCs w:val="22"/>
        </w:rPr>
        <w:t>M</w:t>
      </w:r>
      <w:r w:rsidRPr="00361E96">
        <w:rPr>
          <w:rFonts w:cs="Arial"/>
          <w:szCs w:val="22"/>
        </w:rPr>
        <w:t xml:space="preserve">, </w:t>
      </w:r>
      <w:r w:rsidRPr="00361E96">
        <w:rPr>
          <w:rFonts w:eastAsia="Calibri" w:cs="Arial"/>
          <w:szCs w:val="22"/>
        </w:rPr>
        <w:t>Simmons</w:t>
      </w:r>
      <w:r w:rsidRPr="00361E96">
        <w:rPr>
          <w:rFonts w:cs="Arial"/>
          <w:szCs w:val="22"/>
        </w:rPr>
        <w:t xml:space="preserve"> </w:t>
      </w:r>
      <w:r w:rsidRPr="00361E96">
        <w:rPr>
          <w:rFonts w:eastAsia="Calibri" w:cs="Arial"/>
          <w:szCs w:val="22"/>
        </w:rPr>
        <w:t>B</w:t>
      </w:r>
      <w:r w:rsidRPr="00361E96">
        <w:rPr>
          <w:rFonts w:cs="Arial"/>
          <w:szCs w:val="22"/>
        </w:rPr>
        <w:t xml:space="preserve">, </w:t>
      </w:r>
      <w:proofErr w:type="spellStart"/>
      <w:r w:rsidRPr="00361E96">
        <w:rPr>
          <w:rFonts w:eastAsia="Calibri" w:cs="Arial"/>
          <w:szCs w:val="22"/>
        </w:rPr>
        <w:t>Diangelo</w:t>
      </w:r>
      <w:proofErr w:type="spellEnd"/>
      <w:r w:rsidRPr="00361E96">
        <w:rPr>
          <w:rFonts w:cs="Arial"/>
          <w:szCs w:val="22"/>
        </w:rPr>
        <w:t xml:space="preserve"> </w:t>
      </w:r>
      <w:r w:rsidRPr="00361E96">
        <w:rPr>
          <w:rFonts w:eastAsia="Calibri" w:cs="Arial"/>
          <w:szCs w:val="22"/>
        </w:rPr>
        <w:t>S</w:t>
      </w:r>
      <w:r w:rsidRPr="00361E96">
        <w:rPr>
          <w:rFonts w:cs="Arial"/>
          <w:szCs w:val="22"/>
        </w:rPr>
        <w:t xml:space="preserve">, </w:t>
      </w:r>
      <w:r w:rsidRPr="00361E96">
        <w:rPr>
          <w:rFonts w:eastAsia="Calibri" w:cs="Arial"/>
          <w:szCs w:val="22"/>
        </w:rPr>
        <w:t>Wang</w:t>
      </w:r>
      <w:r w:rsidRPr="00361E96">
        <w:rPr>
          <w:rFonts w:cs="Arial"/>
          <w:szCs w:val="22"/>
        </w:rPr>
        <w:t xml:space="preserve"> </w:t>
      </w:r>
      <w:r w:rsidRPr="00361E96">
        <w:rPr>
          <w:rFonts w:eastAsia="Calibri" w:cs="Arial"/>
          <w:szCs w:val="22"/>
        </w:rPr>
        <w:t>G</w:t>
      </w:r>
      <w:r w:rsidRPr="00361E96">
        <w:rPr>
          <w:rFonts w:cs="Arial"/>
          <w:szCs w:val="22"/>
        </w:rPr>
        <w:t xml:space="preserve">, </w:t>
      </w:r>
      <w:r w:rsidRPr="00361E96">
        <w:rPr>
          <w:rFonts w:eastAsia="Calibri" w:cs="Arial"/>
          <w:szCs w:val="22"/>
        </w:rPr>
        <w:t>Floros</w:t>
      </w:r>
      <w:r w:rsidRPr="00361E96">
        <w:rPr>
          <w:rFonts w:cs="Arial"/>
          <w:szCs w:val="22"/>
        </w:rPr>
        <w:t xml:space="preserve"> </w:t>
      </w:r>
      <w:r w:rsidRPr="00361E96">
        <w:rPr>
          <w:rFonts w:eastAsia="Calibri" w:cs="Arial"/>
          <w:szCs w:val="22"/>
        </w:rPr>
        <w:t>J</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untranslated</w:t>
      </w:r>
      <w:r w:rsidRPr="00361E96">
        <w:rPr>
          <w:rFonts w:cs="Arial"/>
          <w:szCs w:val="22"/>
        </w:rPr>
        <w:t xml:space="preserve"> </w:t>
      </w:r>
      <w:r w:rsidRPr="00361E96">
        <w:rPr>
          <w:rFonts w:eastAsia="Calibri" w:cs="Arial"/>
          <w:szCs w:val="22"/>
        </w:rPr>
        <w:t>exon</w:t>
      </w:r>
      <w:r w:rsidRPr="00361E96">
        <w:rPr>
          <w:rFonts w:cs="Arial"/>
          <w:szCs w:val="22"/>
        </w:rPr>
        <w:t xml:space="preserve"> </w:t>
      </w:r>
      <w:r w:rsidRPr="00361E96">
        <w:rPr>
          <w:rFonts w:eastAsia="Calibri" w:cs="Arial"/>
          <w:szCs w:val="22"/>
        </w:rPr>
        <w:t>B</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human</w:t>
      </w:r>
      <w:r w:rsidRPr="00361E96">
        <w:rPr>
          <w:rFonts w:cs="Arial"/>
          <w:szCs w:val="22"/>
        </w:rPr>
        <w:t xml:space="preserve"> </w:t>
      </w:r>
      <w:r w:rsidRPr="00361E96">
        <w:rPr>
          <w:rFonts w:eastAsia="Calibri" w:cs="Arial"/>
          <w:szCs w:val="22"/>
        </w:rPr>
        <w:t>surfactant</w:t>
      </w:r>
      <w:r w:rsidRPr="00361E96">
        <w:rPr>
          <w:rFonts w:cs="Arial"/>
          <w:szCs w:val="22"/>
        </w:rPr>
        <w:t xml:space="preserve"> </w:t>
      </w:r>
      <w:r w:rsidRPr="00361E96">
        <w:rPr>
          <w:rFonts w:eastAsia="Calibri" w:cs="Arial"/>
          <w:szCs w:val="22"/>
        </w:rPr>
        <w:t>protein</w:t>
      </w:r>
      <w:r w:rsidRPr="00361E96">
        <w:rPr>
          <w:rFonts w:cs="Arial"/>
          <w:szCs w:val="22"/>
        </w:rPr>
        <w:t xml:space="preserve"> </w:t>
      </w:r>
      <w:r w:rsidRPr="00361E96">
        <w:rPr>
          <w:rFonts w:eastAsia="Calibri" w:cs="Arial"/>
          <w:szCs w:val="22"/>
        </w:rPr>
        <w:t>A</w:t>
      </w:r>
      <w:r w:rsidRPr="00361E96">
        <w:rPr>
          <w:rFonts w:cs="Arial"/>
          <w:szCs w:val="22"/>
        </w:rPr>
        <w:t xml:space="preserve">2 </w:t>
      </w:r>
      <w:r w:rsidRPr="00361E96">
        <w:rPr>
          <w:rFonts w:eastAsia="Calibri" w:cs="Arial"/>
          <w:szCs w:val="22"/>
        </w:rPr>
        <w:t>mRNAs</w:t>
      </w:r>
      <w:r w:rsidRPr="00361E96">
        <w:rPr>
          <w:rFonts w:cs="Arial"/>
          <w:szCs w:val="22"/>
        </w:rPr>
        <w:t xml:space="preserve"> </w:t>
      </w:r>
      <w:r w:rsidRPr="00361E96">
        <w:rPr>
          <w:rFonts w:eastAsia="Calibri" w:cs="Arial"/>
          <w:szCs w:val="22"/>
        </w:rPr>
        <w:t>is</w:t>
      </w:r>
      <w:r w:rsidRPr="00361E96">
        <w:rPr>
          <w:rFonts w:cs="Arial"/>
          <w:szCs w:val="22"/>
        </w:rPr>
        <w:t xml:space="preserve"> </w:t>
      </w:r>
      <w:r w:rsidRPr="00361E96">
        <w:rPr>
          <w:rFonts w:eastAsia="Calibri" w:cs="Arial"/>
          <w:szCs w:val="22"/>
        </w:rPr>
        <w:t>an</w:t>
      </w:r>
      <w:r w:rsidRPr="00361E96">
        <w:rPr>
          <w:rFonts w:cs="Arial"/>
          <w:szCs w:val="22"/>
        </w:rPr>
        <w:t xml:space="preserve"> </w:t>
      </w:r>
      <w:r w:rsidRPr="00361E96">
        <w:rPr>
          <w:rFonts w:eastAsia="Calibri" w:cs="Arial"/>
          <w:szCs w:val="22"/>
        </w:rPr>
        <w:t>enhancer</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transcription</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translation</w:t>
      </w:r>
      <w:r w:rsidRPr="00361E96">
        <w:rPr>
          <w:rFonts w:cs="Arial"/>
          <w:szCs w:val="22"/>
        </w:rPr>
        <w:t xml:space="preserve">. Am J </w:t>
      </w:r>
      <w:proofErr w:type="spellStart"/>
      <w:r w:rsidRPr="00361E96">
        <w:rPr>
          <w:rFonts w:cs="Arial"/>
          <w:szCs w:val="22"/>
        </w:rPr>
        <w:t>Physiol</w:t>
      </w:r>
      <w:proofErr w:type="spellEnd"/>
      <w:r w:rsidRPr="00361E96">
        <w:rPr>
          <w:rFonts w:cs="Arial"/>
          <w:szCs w:val="22"/>
        </w:rPr>
        <w:t xml:space="preserve"> Lung Cell Mol Physiol. 2011 </w:t>
      </w:r>
      <w:r w:rsidRPr="00361E96">
        <w:rPr>
          <w:rFonts w:eastAsia="Calibri" w:cs="Arial"/>
          <w:szCs w:val="22"/>
        </w:rPr>
        <w:t>Nov</w:t>
      </w:r>
      <w:r w:rsidRPr="00361E96">
        <w:rPr>
          <w:rFonts w:cs="Arial"/>
          <w:szCs w:val="22"/>
        </w:rPr>
        <w:t>;301(5):</w:t>
      </w:r>
      <w:r w:rsidRPr="00361E96">
        <w:rPr>
          <w:rFonts w:eastAsia="Calibri" w:cs="Arial"/>
          <w:szCs w:val="22"/>
        </w:rPr>
        <w:t>L</w:t>
      </w:r>
      <w:r w:rsidRPr="00361E96">
        <w:rPr>
          <w:rFonts w:cs="Arial"/>
          <w:szCs w:val="22"/>
        </w:rPr>
        <w:t xml:space="preserve">795-803. </w:t>
      </w:r>
      <w:r w:rsidRPr="00361E96">
        <w:rPr>
          <w:rFonts w:eastAsia="Calibri" w:cs="Arial"/>
          <w:szCs w:val="22"/>
        </w:rPr>
        <w:t>PMID</w:t>
      </w:r>
      <w:r w:rsidRPr="00361E96">
        <w:rPr>
          <w:rFonts w:cs="Arial"/>
          <w:szCs w:val="22"/>
        </w:rPr>
        <w:t xml:space="preserve">: 21840962; </w:t>
      </w:r>
      <w:r w:rsidRPr="00361E96">
        <w:rPr>
          <w:rFonts w:eastAsia="Calibri" w:cs="Arial"/>
          <w:szCs w:val="22"/>
        </w:rPr>
        <w:t>PMCID</w:t>
      </w:r>
      <w:r w:rsidRPr="00361E96">
        <w:rPr>
          <w:rFonts w:cs="Arial"/>
          <w:szCs w:val="22"/>
        </w:rPr>
        <w:t xml:space="preserve">: PMC3290452. </w:t>
      </w:r>
    </w:p>
    <w:p w14:paraId="3F0E50CE" w14:textId="77777777" w:rsidR="00F32692" w:rsidRPr="00361E96" w:rsidRDefault="00F32692" w:rsidP="00F32692">
      <w:pPr>
        <w:numPr>
          <w:ilvl w:val="1"/>
          <w:numId w:val="33"/>
        </w:numPr>
        <w:adjustRightInd w:val="0"/>
        <w:snapToGrid w:val="0"/>
        <w:ind w:left="900"/>
        <w:rPr>
          <w:rFonts w:cs="Arial"/>
          <w:szCs w:val="22"/>
        </w:rPr>
      </w:pPr>
      <w:r w:rsidRPr="00361E96">
        <w:rPr>
          <w:rFonts w:eastAsia="Calibri" w:cs="Arial"/>
          <w:b/>
          <w:bCs/>
          <w:szCs w:val="22"/>
        </w:rPr>
        <w:t>Silveyra</w:t>
      </w:r>
      <w:r w:rsidRPr="00361E96">
        <w:rPr>
          <w:rFonts w:cs="Arial"/>
          <w:b/>
          <w:bCs/>
          <w:szCs w:val="22"/>
        </w:rPr>
        <w:t xml:space="preserve"> P</w:t>
      </w:r>
      <w:r w:rsidRPr="00361E96">
        <w:rPr>
          <w:rFonts w:cs="Arial"/>
          <w:szCs w:val="22"/>
        </w:rPr>
        <w:t xml:space="preserve">, </w:t>
      </w:r>
      <w:r w:rsidRPr="00361E96">
        <w:rPr>
          <w:rFonts w:eastAsia="Calibri" w:cs="Arial"/>
          <w:szCs w:val="22"/>
        </w:rPr>
        <w:t>DiAngelo</w:t>
      </w:r>
      <w:r w:rsidRPr="00361E96">
        <w:rPr>
          <w:rFonts w:cs="Arial"/>
          <w:szCs w:val="22"/>
        </w:rPr>
        <w:t xml:space="preserve"> </w:t>
      </w:r>
      <w:r w:rsidRPr="00361E96">
        <w:rPr>
          <w:rFonts w:eastAsia="Calibri" w:cs="Arial"/>
          <w:szCs w:val="22"/>
        </w:rPr>
        <w:t>SL</w:t>
      </w:r>
      <w:r w:rsidRPr="00361E96">
        <w:rPr>
          <w:rFonts w:cs="Arial"/>
          <w:szCs w:val="22"/>
        </w:rPr>
        <w:t xml:space="preserve">, </w:t>
      </w:r>
      <w:r w:rsidRPr="00361E96">
        <w:rPr>
          <w:rFonts w:eastAsia="Calibri" w:cs="Arial"/>
          <w:szCs w:val="22"/>
        </w:rPr>
        <w:t>Floros</w:t>
      </w:r>
      <w:r w:rsidRPr="00361E96">
        <w:rPr>
          <w:rFonts w:cs="Arial"/>
          <w:szCs w:val="22"/>
        </w:rPr>
        <w:t xml:space="preserve"> </w:t>
      </w:r>
      <w:r w:rsidRPr="00361E96">
        <w:rPr>
          <w:rFonts w:eastAsia="Calibri" w:cs="Arial"/>
          <w:szCs w:val="22"/>
        </w:rPr>
        <w:t>J</w:t>
      </w:r>
      <w:r w:rsidRPr="00361E96">
        <w:rPr>
          <w:rFonts w:cs="Arial"/>
          <w:szCs w:val="22"/>
        </w:rPr>
        <w:t xml:space="preserve">. </w:t>
      </w:r>
      <w:r w:rsidRPr="00361E96">
        <w:rPr>
          <w:rFonts w:eastAsia="Calibri" w:cs="Arial"/>
          <w:szCs w:val="22"/>
        </w:rPr>
        <w:t>An</w:t>
      </w:r>
      <w:r w:rsidRPr="00361E96">
        <w:rPr>
          <w:rFonts w:cs="Arial"/>
          <w:szCs w:val="22"/>
        </w:rPr>
        <w:t xml:space="preserve"> 11-</w:t>
      </w:r>
      <w:r w:rsidRPr="00361E96">
        <w:rPr>
          <w:rFonts w:eastAsia="Calibri" w:cs="Arial"/>
          <w:szCs w:val="22"/>
        </w:rPr>
        <w:t>nt</w:t>
      </w:r>
      <w:r w:rsidRPr="00361E96">
        <w:rPr>
          <w:rFonts w:cs="Arial"/>
          <w:szCs w:val="22"/>
        </w:rPr>
        <w:t xml:space="preserve"> </w:t>
      </w:r>
      <w:r w:rsidRPr="00361E96">
        <w:rPr>
          <w:rFonts w:eastAsia="Calibri" w:cs="Arial"/>
          <w:szCs w:val="22"/>
        </w:rPr>
        <w:t>sequence</w:t>
      </w:r>
      <w:r w:rsidRPr="00361E96">
        <w:rPr>
          <w:rFonts w:cs="Arial"/>
          <w:szCs w:val="22"/>
        </w:rPr>
        <w:t xml:space="preserve"> </w:t>
      </w:r>
      <w:r w:rsidRPr="00361E96">
        <w:rPr>
          <w:rFonts w:eastAsia="Calibri" w:cs="Arial"/>
          <w:szCs w:val="22"/>
        </w:rPr>
        <w:t>polymorphism</w:t>
      </w:r>
      <w:r w:rsidRPr="00361E96">
        <w:rPr>
          <w:rFonts w:cs="Arial"/>
          <w:szCs w:val="22"/>
        </w:rPr>
        <w:t xml:space="preserve"> </w:t>
      </w:r>
      <w:r w:rsidRPr="00361E96">
        <w:rPr>
          <w:rFonts w:eastAsia="Calibri" w:cs="Arial"/>
          <w:szCs w:val="22"/>
        </w:rPr>
        <w:t>at</w:t>
      </w:r>
      <w:r w:rsidRPr="00361E96">
        <w:rPr>
          <w:rFonts w:cs="Arial"/>
          <w:szCs w:val="22"/>
        </w:rPr>
        <w:t xml:space="preserve"> </w:t>
      </w:r>
      <w:r w:rsidRPr="00361E96">
        <w:rPr>
          <w:rFonts w:eastAsia="Calibri" w:cs="Arial"/>
          <w:szCs w:val="22"/>
        </w:rPr>
        <w:t>the</w:t>
      </w:r>
      <w:r w:rsidRPr="00361E96">
        <w:rPr>
          <w:rFonts w:cs="Arial"/>
          <w:szCs w:val="22"/>
        </w:rPr>
        <w:t xml:space="preserve"> 3'</w:t>
      </w:r>
      <w:r w:rsidRPr="00361E96">
        <w:rPr>
          <w:rFonts w:eastAsia="Calibri" w:cs="Arial"/>
          <w:szCs w:val="22"/>
        </w:rPr>
        <w:t>UTR</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human</w:t>
      </w:r>
      <w:r w:rsidRPr="00361E96">
        <w:rPr>
          <w:rFonts w:cs="Arial"/>
          <w:szCs w:val="22"/>
        </w:rPr>
        <w:t xml:space="preserve"> </w:t>
      </w:r>
      <w:r w:rsidRPr="00361E96">
        <w:rPr>
          <w:rFonts w:eastAsia="Calibri" w:cs="Arial"/>
          <w:szCs w:val="22"/>
        </w:rPr>
        <w:t>SFTPA</w:t>
      </w:r>
      <w:r w:rsidRPr="00361E96">
        <w:rPr>
          <w:rFonts w:cs="Arial"/>
          <w:szCs w:val="22"/>
        </w:rPr>
        <w:t xml:space="preserve">1 </w:t>
      </w:r>
      <w:r w:rsidRPr="00361E96">
        <w:rPr>
          <w:rFonts w:eastAsia="Calibri" w:cs="Arial"/>
          <w:szCs w:val="22"/>
        </w:rPr>
        <w:t>and</w:t>
      </w:r>
      <w:r w:rsidRPr="00361E96">
        <w:rPr>
          <w:rFonts w:cs="Arial"/>
          <w:szCs w:val="22"/>
        </w:rPr>
        <w:t xml:space="preserve"> </w:t>
      </w:r>
      <w:r w:rsidRPr="00361E96">
        <w:rPr>
          <w:rFonts w:eastAsia="Calibri" w:cs="Arial"/>
          <w:szCs w:val="22"/>
        </w:rPr>
        <w:t>SFTPA</w:t>
      </w:r>
      <w:r w:rsidRPr="00361E96">
        <w:rPr>
          <w:rFonts w:cs="Arial"/>
          <w:szCs w:val="22"/>
        </w:rPr>
        <w:t xml:space="preserve">2 </w:t>
      </w:r>
      <w:r w:rsidRPr="00361E96">
        <w:rPr>
          <w:rFonts w:eastAsia="Calibri" w:cs="Arial"/>
          <w:szCs w:val="22"/>
        </w:rPr>
        <w:t>gene</w:t>
      </w:r>
      <w:r w:rsidRPr="00361E96">
        <w:rPr>
          <w:rFonts w:cs="Arial"/>
          <w:szCs w:val="22"/>
        </w:rPr>
        <w:t xml:space="preserve"> </w:t>
      </w:r>
      <w:r w:rsidRPr="00361E96">
        <w:rPr>
          <w:rFonts w:eastAsia="Calibri" w:cs="Arial"/>
          <w:szCs w:val="22"/>
        </w:rPr>
        <w:t>variants</w:t>
      </w:r>
      <w:r w:rsidRPr="00361E96">
        <w:rPr>
          <w:rFonts w:cs="Arial"/>
          <w:szCs w:val="22"/>
        </w:rPr>
        <w:t xml:space="preserve"> </w:t>
      </w:r>
      <w:r w:rsidRPr="00361E96">
        <w:rPr>
          <w:rFonts w:eastAsia="Calibri" w:cs="Arial"/>
          <w:szCs w:val="22"/>
        </w:rPr>
        <w:t>differentially</w:t>
      </w:r>
      <w:r w:rsidRPr="00361E96">
        <w:rPr>
          <w:rFonts w:cs="Arial"/>
          <w:szCs w:val="22"/>
        </w:rPr>
        <w:t xml:space="preserve"> </w:t>
      </w:r>
      <w:r w:rsidRPr="00361E96">
        <w:rPr>
          <w:rFonts w:eastAsia="Calibri" w:cs="Arial"/>
          <w:szCs w:val="22"/>
        </w:rPr>
        <w:t>affect</w:t>
      </w:r>
      <w:r w:rsidRPr="00361E96">
        <w:rPr>
          <w:rFonts w:cs="Arial"/>
          <w:szCs w:val="22"/>
        </w:rPr>
        <w:t xml:space="preserve"> </w:t>
      </w:r>
      <w:r w:rsidRPr="00361E96">
        <w:rPr>
          <w:rFonts w:eastAsia="Calibri" w:cs="Arial"/>
          <w:szCs w:val="22"/>
        </w:rPr>
        <w:t>gene</w:t>
      </w:r>
      <w:r w:rsidRPr="00361E96">
        <w:rPr>
          <w:rFonts w:cs="Arial"/>
          <w:szCs w:val="22"/>
        </w:rPr>
        <w:t xml:space="preserve"> </w:t>
      </w:r>
      <w:r w:rsidRPr="00361E96">
        <w:rPr>
          <w:rFonts w:eastAsia="Calibri" w:cs="Arial"/>
          <w:szCs w:val="22"/>
        </w:rPr>
        <w:t>expression</w:t>
      </w:r>
      <w:r w:rsidRPr="00361E96">
        <w:rPr>
          <w:rFonts w:cs="Arial"/>
          <w:szCs w:val="22"/>
        </w:rPr>
        <w:t xml:space="preserve"> </w:t>
      </w:r>
      <w:r w:rsidRPr="00361E96">
        <w:rPr>
          <w:rFonts w:eastAsia="Calibri" w:cs="Arial"/>
          <w:szCs w:val="22"/>
        </w:rPr>
        <w:t>levels</w:t>
      </w:r>
      <w:r w:rsidRPr="00361E96">
        <w:rPr>
          <w:rFonts w:cs="Arial"/>
          <w:szCs w:val="22"/>
        </w:rPr>
        <w:t xml:space="preserve"> </w:t>
      </w:r>
      <w:r w:rsidRPr="00361E96">
        <w:rPr>
          <w:rFonts w:eastAsia="Calibri" w:cs="Arial"/>
          <w:szCs w:val="22"/>
        </w:rPr>
        <w:t>and</w:t>
      </w:r>
      <w:r w:rsidRPr="00361E96">
        <w:rPr>
          <w:rFonts w:cs="Arial"/>
          <w:szCs w:val="22"/>
        </w:rPr>
        <w:t xml:space="preserve"> </w:t>
      </w:r>
      <w:r w:rsidRPr="00361E96">
        <w:rPr>
          <w:rFonts w:eastAsia="Calibri" w:cs="Arial"/>
          <w:szCs w:val="22"/>
        </w:rPr>
        <w:t>miRNA</w:t>
      </w:r>
      <w:r w:rsidRPr="00361E96">
        <w:rPr>
          <w:rFonts w:cs="Arial"/>
          <w:szCs w:val="22"/>
        </w:rPr>
        <w:t xml:space="preserve"> </w:t>
      </w:r>
      <w:r w:rsidRPr="00361E96">
        <w:rPr>
          <w:rFonts w:eastAsia="Calibri" w:cs="Arial"/>
          <w:szCs w:val="22"/>
        </w:rPr>
        <w:t>regulation</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cell</w:t>
      </w:r>
      <w:r w:rsidRPr="00361E96">
        <w:rPr>
          <w:rFonts w:cs="Arial"/>
          <w:szCs w:val="22"/>
        </w:rPr>
        <w:t xml:space="preserve"> </w:t>
      </w:r>
      <w:r w:rsidRPr="00361E96">
        <w:rPr>
          <w:rFonts w:eastAsia="Calibri" w:cs="Arial"/>
          <w:szCs w:val="22"/>
        </w:rPr>
        <w:t>culture</w:t>
      </w:r>
      <w:r w:rsidRPr="00361E96">
        <w:rPr>
          <w:rFonts w:cs="Arial"/>
          <w:szCs w:val="22"/>
        </w:rPr>
        <w:t xml:space="preserve">. Am J </w:t>
      </w:r>
      <w:proofErr w:type="spellStart"/>
      <w:r w:rsidRPr="00361E96">
        <w:rPr>
          <w:rFonts w:cs="Arial"/>
          <w:szCs w:val="22"/>
        </w:rPr>
        <w:t>Physiol</w:t>
      </w:r>
      <w:proofErr w:type="spellEnd"/>
      <w:r w:rsidRPr="00361E96">
        <w:rPr>
          <w:rFonts w:cs="Arial"/>
          <w:szCs w:val="22"/>
        </w:rPr>
        <w:t xml:space="preserve"> Lung Cell Mol Physiol. 2014 </w:t>
      </w:r>
      <w:r w:rsidRPr="00361E96">
        <w:rPr>
          <w:rFonts w:eastAsia="Calibri" w:cs="Arial"/>
          <w:szCs w:val="22"/>
        </w:rPr>
        <w:t>Jul</w:t>
      </w:r>
      <w:r w:rsidRPr="00361E96">
        <w:rPr>
          <w:rFonts w:cs="Arial"/>
          <w:szCs w:val="22"/>
        </w:rPr>
        <w:t xml:space="preserve"> 1;307(1):</w:t>
      </w:r>
      <w:r w:rsidRPr="00361E96">
        <w:rPr>
          <w:rFonts w:eastAsia="Calibri" w:cs="Arial"/>
          <w:szCs w:val="22"/>
        </w:rPr>
        <w:t>L</w:t>
      </w:r>
      <w:r w:rsidRPr="00361E96">
        <w:rPr>
          <w:rFonts w:cs="Arial"/>
          <w:szCs w:val="22"/>
        </w:rPr>
        <w:t xml:space="preserve">106-19. </w:t>
      </w:r>
      <w:r w:rsidRPr="00361E96">
        <w:rPr>
          <w:rFonts w:eastAsia="Calibri" w:cs="Arial"/>
          <w:szCs w:val="22"/>
        </w:rPr>
        <w:t>PMID</w:t>
      </w:r>
      <w:r w:rsidRPr="00361E96">
        <w:rPr>
          <w:rFonts w:cs="Arial"/>
          <w:szCs w:val="22"/>
        </w:rPr>
        <w:t xml:space="preserve">: 24793167; </w:t>
      </w:r>
      <w:r w:rsidRPr="00361E96">
        <w:rPr>
          <w:rFonts w:eastAsia="Calibri" w:cs="Arial"/>
          <w:szCs w:val="22"/>
        </w:rPr>
        <w:t>PMCID</w:t>
      </w:r>
      <w:r w:rsidRPr="00361E96">
        <w:rPr>
          <w:rFonts w:cs="Arial"/>
          <w:szCs w:val="22"/>
        </w:rPr>
        <w:t xml:space="preserve">: PMC4080286. </w:t>
      </w:r>
    </w:p>
    <w:p w14:paraId="233ECD8C" w14:textId="77777777" w:rsidR="00F32692" w:rsidRPr="00361E96" w:rsidRDefault="00F32692" w:rsidP="00F32692">
      <w:pPr>
        <w:numPr>
          <w:ilvl w:val="1"/>
          <w:numId w:val="33"/>
        </w:numPr>
        <w:adjustRightInd w:val="0"/>
        <w:snapToGrid w:val="0"/>
        <w:ind w:left="900"/>
        <w:rPr>
          <w:rFonts w:cs="Arial"/>
          <w:szCs w:val="22"/>
        </w:rPr>
      </w:pPr>
      <w:r w:rsidRPr="00361E96">
        <w:rPr>
          <w:rFonts w:eastAsia="Calibri" w:cs="Arial"/>
          <w:b/>
          <w:bCs/>
          <w:szCs w:val="22"/>
        </w:rPr>
        <w:t>Silveyra</w:t>
      </w:r>
      <w:r w:rsidRPr="00361E96">
        <w:rPr>
          <w:rFonts w:cs="Arial"/>
          <w:b/>
          <w:bCs/>
          <w:szCs w:val="22"/>
        </w:rPr>
        <w:t xml:space="preserve"> P</w:t>
      </w:r>
      <w:r w:rsidRPr="00361E96">
        <w:rPr>
          <w:rFonts w:cs="Arial"/>
          <w:szCs w:val="22"/>
        </w:rPr>
        <w:t xml:space="preserve">, </w:t>
      </w:r>
      <w:proofErr w:type="spellStart"/>
      <w:r w:rsidRPr="00361E96">
        <w:rPr>
          <w:rFonts w:eastAsia="Calibri" w:cs="Arial"/>
          <w:szCs w:val="22"/>
        </w:rPr>
        <w:t>Chroneos</w:t>
      </w:r>
      <w:proofErr w:type="spellEnd"/>
      <w:r w:rsidRPr="00361E96">
        <w:rPr>
          <w:rFonts w:cs="Arial"/>
          <w:szCs w:val="22"/>
        </w:rPr>
        <w:t xml:space="preserve"> </w:t>
      </w:r>
      <w:r w:rsidRPr="00361E96">
        <w:rPr>
          <w:rFonts w:eastAsia="Calibri" w:cs="Arial"/>
          <w:szCs w:val="22"/>
        </w:rPr>
        <w:t>ZC</w:t>
      </w:r>
      <w:r w:rsidRPr="00361E96">
        <w:rPr>
          <w:rFonts w:cs="Arial"/>
          <w:szCs w:val="22"/>
        </w:rPr>
        <w:t xml:space="preserve">, </w:t>
      </w:r>
      <w:r w:rsidRPr="00361E96">
        <w:rPr>
          <w:rFonts w:eastAsia="Calibri" w:cs="Arial"/>
          <w:szCs w:val="22"/>
        </w:rPr>
        <w:t>DiAngelo</w:t>
      </w:r>
      <w:r w:rsidRPr="00361E96">
        <w:rPr>
          <w:rFonts w:cs="Arial"/>
          <w:szCs w:val="22"/>
        </w:rPr>
        <w:t xml:space="preserve"> </w:t>
      </w:r>
      <w:r w:rsidRPr="00361E96">
        <w:rPr>
          <w:rFonts w:eastAsia="Calibri" w:cs="Arial"/>
          <w:szCs w:val="22"/>
        </w:rPr>
        <w:t>SL</w:t>
      </w:r>
      <w:r w:rsidRPr="00361E96">
        <w:rPr>
          <w:rFonts w:cs="Arial"/>
          <w:szCs w:val="22"/>
        </w:rPr>
        <w:t xml:space="preserve">, </w:t>
      </w:r>
      <w:r w:rsidRPr="00361E96">
        <w:rPr>
          <w:rFonts w:eastAsia="Calibri" w:cs="Arial"/>
          <w:szCs w:val="22"/>
        </w:rPr>
        <w:t>Thomas</w:t>
      </w:r>
      <w:r w:rsidRPr="00361E96">
        <w:rPr>
          <w:rFonts w:cs="Arial"/>
          <w:szCs w:val="22"/>
        </w:rPr>
        <w:t xml:space="preserve"> </w:t>
      </w:r>
      <w:r w:rsidRPr="00361E96">
        <w:rPr>
          <w:rFonts w:eastAsia="Calibri" w:cs="Arial"/>
          <w:szCs w:val="22"/>
        </w:rPr>
        <w:t>NJ</w:t>
      </w:r>
      <w:r w:rsidRPr="00361E96">
        <w:rPr>
          <w:rFonts w:cs="Arial"/>
          <w:szCs w:val="22"/>
        </w:rPr>
        <w:t xml:space="preserve">, </w:t>
      </w:r>
      <w:proofErr w:type="spellStart"/>
      <w:r w:rsidRPr="00361E96">
        <w:rPr>
          <w:rFonts w:eastAsia="Calibri" w:cs="Arial"/>
          <w:szCs w:val="22"/>
        </w:rPr>
        <w:t>Noutsios</w:t>
      </w:r>
      <w:proofErr w:type="spellEnd"/>
      <w:r w:rsidRPr="00361E96">
        <w:rPr>
          <w:rFonts w:cs="Arial"/>
          <w:szCs w:val="22"/>
        </w:rPr>
        <w:t xml:space="preserve"> </w:t>
      </w:r>
      <w:r w:rsidRPr="00361E96">
        <w:rPr>
          <w:rFonts w:eastAsia="Calibri" w:cs="Arial"/>
          <w:szCs w:val="22"/>
        </w:rPr>
        <w:t>GT</w:t>
      </w:r>
      <w:r w:rsidRPr="00361E96">
        <w:rPr>
          <w:rFonts w:cs="Arial"/>
          <w:szCs w:val="22"/>
        </w:rPr>
        <w:t xml:space="preserve">, </w:t>
      </w:r>
      <w:proofErr w:type="spellStart"/>
      <w:r w:rsidRPr="00361E96">
        <w:rPr>
          <w:rFonts w:eastAsia="Calibri" w:cs="Arial"/>
          <w:szCs w:val="22"/>
        </w:rPr>
        <w:t>Tsotakos</w:t>
      </w:r>
      <w:proofErr w:type="spellEnd"/>
      <w:r w:rsidRPr="00361E96">
        <w:rPr>
          <w:rFonts w:cs="Arial"/>
          <w:szCs w:val="22"/>
        </w:rPr>
        <w:t xml:space="preserve"> </w:t>
      </w:r>
      <w:r w:rsidRPr="00361E96">
        <w:rPr>
          <w:rFonts w:eastAsia="Calibri" w:cs="Arial"/>
          <w:szCs w:val="22"/>
        </w:rPr>
        <w:t>N</w:t>
      </w:r>
      <w:r w:rsidRPr="00361E96">
        <w:rPr>
          <w:rFonts w:cs="Arial"/>
          <w:szCs w:val="22"/>
        </w:rPr>
        <w:t xml:space="preserve">, </w:t>
      </w:r>
      <w:proofErr w:type="spellStart"/>
      <w:r w:rsidRPr="00361E96">
        <w:rPr>
          <w:rFonts w:eastAsia="Calibri" w:cs="Arial"/>
          <w:szCs w:val="22"/>
        </w:rPr>
        <w:t>Howrylak</w:t>
      </w:r>
      <w:proofErr w:type="spellEnd"/>
      <w:r w:rsidRPr="00361E96">
        <w:rPr>
          <w:rFonts w:cs="Arial"/>
          <w:szCs w:val="22"/>
        </w:rPr>
        <w:t xml:space="preserve"> </w:t>
      </w:r>
      <w:r w:rsidRPr="00361E96">
        <w:rPr>
          <w:rFonts w:eastAsia="Calibri" w:cs="Arial"/>
          <w:szCs w:val="22"/>
        </w:rPr>
        <w:t>JA</w:t>
      </w:r>
      <w:r w:rsidRPr="00361E96">
        <w:rPr>
          <w:rFonts w:cs="Arial"/>
          <w:szCs w:val="22"/>
        </w:rPr>
        <w:t xml:space="preserve">, </w:t>
      </w:r>
      <w:r w:rsidRPr="00361E96">
        <w:rPr>
          <w:rFonts w:eastAsia="Calibri" w:cs="Arial"/>
          <w:szCs w:val="22"/>
        </w:rPr>
        <w:t>Umstead</w:t>
      </w:r>
      <w:r w:rsidRPr="00361E96">
        <w:rPr>
          <w:rFonts w:cs="Arial"/>
          <w:szCs w:val="22"/>
        </w:rPr>
        <w:t xml:space="preserve"> </w:t>
      </w:r>
      <w:r w:rsidRPr="00361E96">
        <w:rPr>
          <w:rFonts w:eastAsia="Calibri" w:cs="Arial"/>
          <w:szCs w:val="22"/>
        </w:rPr>
        <w:t>TM</w:t>
      </w:r>
      <w:r w:rsidRPr="00361E96">
        <w:rPr>
          <w:rFonts w:cs="Arial"/>
          <w:szCs w:val="22"/>
        </w:rPr>
        <w:t xml:space="preserve">, </w:t>
      </w:r>
      <w:r w:rsidRPr="00361E96">
        <w:rPr>
          <w:rFonts w:eastAsia="Calibri" w:cs="Arial"/>
          <w:szCs w:val="22"/>
        </w:rPr>
        <w:t>Floros</w:t>
      </w:r>
      <w:r w:rsidRPr="00361E96">
        <w:rPr>
          <w:rFonts w:cs="Arial"/>
          <w:szCs w:val="22"/>
        </w:rPr>
        <w:t xml:space="preserve"> </w:t>
      </w:r>
      <w:r w:rsidRPr="00361E96">
        <w:rPr>
          <w:rFonts w:eastAsia="Calibri" w:cs="Arial"/>
          <w:szCs w:val="22"/>
        </w:rPr>
        <w:t>J</w:t>
      </w:r>
      <w:r w:rsidRPr="00361E96">
        <w:rPr>
          <w:rFonts w:cs="Arial"/>
          <w:szCs w:val="22"/>
        </w:rPr>
        <w:t xml:space="preserve">. </w:t>
      </w:r>
      <w:r w:rsidRPr="00361E96">
        <w:rPr>
          <w:rFonts w:eastAsia="Calibri" w:cs="Arial"/>
          <w:szCs w:val="22"/>
        </w:rPr>
        <w:t>Knockdown</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Drosha</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human</w:t>
      </w:r>
      <w:r w:rsidRPr="00361E96">
        <w:rPr>
          <w:rFonts w:cs="Arial"/>
          <w:szCs w:val="22"/>
        </w:rPr>
        <w:t xml:space="preserve"> </w:t>
      </w:r>
      <w:r w:rsidRPr="00361E96">
        <w:rPr>
          <w:rFonts w:eastAsia="Calibri" w:cs="Arial"/>
          <w:szCs w:val="22"/>
        </w:rPr>
        <w:t>alveolar</w:t>
      </w:r>
      <w:r w:rsidRPr="00361E96">
        <w:rPr>
          <w:rFonts w:cs="Arial"/>
          <w:szCs w:val="22"/>
        </w:rPr>
        <w:t xml:space="preserve"> </w:t>
      </w:r>
      <w:r w:rsidRPr="00361E96">
        <w:rPr>
          <w:rFonts w:eastAsia="Calibri" w:cs="Arial"/>
          <w:szCs w:val="22"/>
        </w:rPr>
        <w:t>type</w:t>
      </w:r>
      <w:r w:rsidRPr="00361E96">
        <w:rPr>
          <w:rFonts w:cs="Arial"/>
          <w:szCs w:val="22"/>
        </w:rPr>
        <w:t xml:space="preserve"> </w:t>
      </w:r>
      <w:r w:rsidRPr="00361E96">
        <w:rPr>
          <w:rFonts w:eastAsia="Calibri" w:cs="Arial"/>
          <w:szCs w:val="22"/>
        </w:rPr>
        <w:t>II</w:t>
      </w:r>
      <w:r w:rsidRPr="00361E96">
        <w:rPr>
          <w:rFonts w:cs="Arial"/>
          <w:szCs w:val="22"/>
        </w:rPr>
        <w:t xml:space="preserve"> </w:t>
      </w:r>
      <w:r w:rsidRPr="00361E96">
        <w:rPr>
          <w:rFonts w:eastAsia="Calibri" w:cs="Arial"/>
          <w:szCs w:val="22"/>
        </w:rPr>
        <w:t>cells</w:t>
      </w:r>
      <w:r w:rsidRPr="00361E96">
        <w:rPr>
          <w:rFonts w:cs="Arial"/>
          <w:szCs w:val="22"/>
        </w:rPr>
        <w:t xml:space="preserve"> </w:t>
      </w:r>
      <w:r w:rsidRPr="00361E96">
        <w:rPr>
          <w:rFonts w:eastAsia="Calibri" w:cs="Arial"/>
          <w:szCs w:val="22"/>
        </w:rPr>
        <w:t>alters</w:t>
      </w:r>
      <w:r w:rsidRPr="00361E96">
        <w:rPr>
          <w:rFonts w:cs="Arial"/>
          <w:szCs w:val="22"/>
        </w:rPr>
        <w:t xml:space="preserve"> </w:t>
      </w:r>
      <w:r w:rsidRPr="00361E96">
        <w:rPr>
          <w:rFonts w:eastAsia="Calibri" w:cs="Arial"/>
          <w:szCs w:val="22"/>
        </w:rPr>
        <w:t>expression</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SP</w:t>
      </w:r>
      <w:r w:rsidRPr="00361E96">
        <w:rPr>
          <w:rFonts w:cs="Arial"/>
          <w:szCs w:val="22"/>
        </w:rPr>
        <w:t>-</w:t>
      </w:r>
      <w:r w:rsidRPr="00361E96">
        <w:rPr>
          <w:rFonts w:eastAsia="Calibri" w:cs="Arial"/>
          <w:szCs w:val="22"/>
        </w:rPr>
        <w:t>A</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culture</w:t>
      </w:r>
      <w:r w:rsidRPr="00361E96">
        <w:rPr>
          <w:rFonts w:cs="Arial"/>
          <w:szCs w:val="22"/>
        </w:rPr>
        <w:t xml:space="preserve">: </w:t>
      </w:r>
      <w:r w:rsidRPr="00361E96">
        <w:rPr>
          <w:rFonts w:eastAsia="Calibri" w:cs="Arial"/>
          <w:szCs w:val="22"/>
        </w:rPr>
        <w:t>a</w:t>
      </w:r>
      <w:r w:rsidRPr="00361E96">
        <w:rPr>
          <w:rFonts w:cs="Arial"/>
          <w:szCs w:val="22"/>
        </w:rPr>
        <w:t xml:space="preserve"> </w:t>
      </w:r>
      <w:r w:rsidRPr="00361E96">
        <w:rPr>
          <w:rFonts w:eastAsia="Calibri" w:cs="Arial"/>
          <w:szCs w:val="22"/>
        </w:rPr>
        <w:t>pilot</w:t>
      </w:r>
      <w:r w:rsidRPr="00361E96">
        <w:rPr>
          <w:rFonts w:cs="Arial"/>
          <w:szCs w:val="22"/>
        </w:rPr>
        <w:t xml:space="preserve"> </w:t>
      </w:r>
      <w:r w:rsidRPr="00361E96">
        <w:rPr>
          <w:rFonts w:eastAsia="Calibri" w:cs="Arial"/>
          <w:szCs w:val="22"/>
        </w:rPr>
        <w:t>study</w:t>
      </w:r>
      <w:r w:rsidRPr="00361E96">
        <w:rPr>
          <w:rFonts w:cs="Arial"/>
          <w:szCs w:val="22"/>
        </w:rPr>
        <w:t xml:space="preserve">. Exp Lung Res. 2014 </w:t>
      </w:r>
      <w:r w:rsidRPr="00361E96">
        <w:rPr>
          <w:rFonts w:eastAsia="Calibri" w:cs="Arial"/>
          <w:szCs w:val="22"/>
        </w:rPr>
        <w:t>Sep</w:t>
      </w:r>
      <w:r w:rsidRPr="00361E96">
        <w:rPr>
          <w:rFonts w:cs="Arial"/>
          <w:szCs w:val="22"/>
        </w:rPr>
        <w:t xml:space="preserve">;40(7):354-66. </w:t>
      </w:r>
      <w:r w:rsidRPr="00361E96">
        <w:rPr>
          <w:rFonts w:eastAsia="Calibri" w:cs="Arial"/>
          <w:szCs w:val="22"/>
        </w:rPr>
        <w:t>PMID</w:t>
      </w:r>
      <w:r w:rsidRPr="00361E96">
        <w:rPr>
          <w:rFonts w:cs="Arial"/>
          <w:szCs w:val="22"/>
        </w:rPr>
        <w:t xml:space="preserve">: 25058539; </w:t>
      </w:r>
      <w:r w:rsidRPr="00361E96">
        <w:rPr>
          <w:rFonts w:eastAsia="Calibri" w:cs="Arial"/>
          <w:szCs w:val="22"/>
        </w:rPr>
        <w:t>PMCID</w:t>
      </w:r>
      <w:r w:rsidRPr="00361E96">
        <w:rPr>
          <w:rFonts w:cs="Arial"/>
          <w:szCs w:val="22"/>
        </w:rPr>
        <w:t xml:space="preserve">: PMC4197128. </w:t>
      </w:r>
    </w:p>
    <w:p w14:paraId="3B603E1D" w14:textId="77777777" w:rsidR="00F32692" w:rsidRPr="00361E96" w:rsidRDefault="00F32692" w:rsidP="00F32692">
      <w:pPr>
        <w:adjustRightInd w:val="0"/>
        <w:snapToGrid w:val="0"/>
        <w:ind w:left="900"/>
        <w:rPr>
          <w:rFonts w:cs="Arial"/>
          <w:szCs w:val="22"/>
        </w:rPr>
      </w:pPr>
    </w:p>
    <w:p w14:paraId="763BB899" w14:textId="77777777" w:rsidR="00F32692" w:rsidRPr="00361E96" w:rsidRDefault="00F32692" w:rsidP="00F32692">
      <w:pPr>
        <w:pStyle w:val="ListParagraph"/>
        <w:numPr>
          <w:ilvl w:val="0"/>
          <w:numId w:val="20"/>
        </w:numPr>
        <w:adjustRightInd w:val="0"/>
        <w:snapToGrid w:val="0"/>
        <w:ind w:left="270" w:hanging="270"/>
        <w:contextualSpacing w:val="0"/>
        <w:rPr>
          <w:rFonts w:cs="Arial"/>
          <w:szCs w:val="22"/>
        </w:rPr>
      </w:pPr>
      <w:r w:rsidRPr="00361E96">
        <w:rPr>
          <w:rFonts w:cs="Arial"/>
          <w:b/>
          <w:bCs/>
          <w:szCs w:val="22"/>
          <w:u w:val="single"/>
        </w:rPr>
        <w:t>Sex-specific mechanisms of lung inflammation</w:t>
      </w:r>
      <w:r w:rsidRPr="00361E96">
        <w:rPr>
          <w:rFonts w:cs="Arial"/>
          <w:szCs w:val="22"/>
          <w:u w:val="single"/>
        </w:rPr>
        <w:t>.</w:t>
      </w:r>
      <w:r w:rsidRPr="00361E96">
        <w:rPr>
          <w:rFonts w:cs="Arial"/>
          <w:szCs w:val="22"/>
        </w:rPr>
        <w:t xml:space="preserve"> In 2011, I successfully competed in a national search for a Research Associate position and started building my independent research program on sex differences in innate immunity. I later became Assistant Professor and received an NIH BIRCWH K12 award</w:t>
      </w:r>
      <w:r w:rsidRPr="00361E96">
        <w:rPr>
          <w:rFonts w:eastAsia="Calibri" w:cs="Arial"/>
          <w:szCs w:val="22"/>
        </w:rPr>
        <w:t xml:space="preserve"> to</w:t>
      </w:r>
      <w:r w:rsidRPr="00361E96">
        <w:rPr>
          <w:rFonts w:cs="Arial"/>
          <w:szCs w:val="22"/>
        </w:rPr>
        <w:t xml:space="preserve"> </w:t>
      </w:r>
      <w:r w:rsidRPr="00361E96">
        <w:rPr>
          <w:rFonts w:eastAsia="Calibri" w:cs="Arial"/>
          <w:szCs w:val="22"/>
        </w:rPr>
        <w:t>study sex differences in</w:t>
      </w:r>
      <w:r w:rsidRPr="00361E96">
        <w:rPr>
          <w:rFonts w:cs="Arial"/>
          <w:szCs w:val="22"/>
        </w:rPr>
        <w:t xml:space="preserve"> </w:t>
      </w:r>
      <w:r w:rsidRPr="00361E96">
        <w:rPr>
          <w:rFonts w:eastAsia="Calibri" w:cs="Arial"/>
          <w:szCs w:val="22"/>
        </w:rPr>
        <w:t>lung</w:t>
      </w:r>
      <w:r w:rsidRPr="00361E96">
        <w:rPr>
          <w:rFonts w:cs="Arial"/>
          <w:szCs w:val="22"/>
        </w:rPr>
        <w:t xml:space="preserve"> inflammatory </w:t>
      </w:r>
      <w:r w:rsidRPr="00361E96">
        <w:rPr>
          <w:rFonts w:eastAsia="Calibri" w:cs="Arial"/>
          <w:szCs w:val="22"/>
        </w:rPr>
        <w:t>gene</w:t>
      </w:r>
      <w:r w:rsidRPr="00361E96">
        <w:rPr>
          <w:rFonts w:cs="Arial"/>
          <w:szCs w:val="22"/>
        </w:rPr>
        <w:t xml:space="preserve"> </w:t>
      </w:r>
      <w:r w:rsidRPr="00361E96">
        <w:rPr>
          <w:rFonts w:eastAsia="Calibri" w:cs="Arial"/>
          <w:szCs w:val="22"/>
        </w:rPr>
        <w:t>expression</w:t>
      </w:r>
      <w:r w:rsidRPr="00361E96">
        <w:rPr>
          <w:rFonts w:cs="Arial"/>
          <w:szCs w:val="22"/>
        </w:rPr>
        <w:t xml:space="preserve">. </w:t>
      </w:r>
      <w:r w:rsidRPr="00361E96">
        <w:rPr>
          <w:rFonts w:eastAsia="Calibri" w:cs="Arial"/>
          <w:szCs w:val="22"/>
        </w:rPr>
        <w:t>These</w:t>
      </w:r>
      <w:r w:rsidRPr="00361E96">
        <w:rPr>
          <w:rFonts w:cs="Arial"/>
          <w:szCs w:val="22"/>
        </w:rPr>
        <w:t xml:space="preserve"> </w:t>
      </w:r>
      <w:r w:rsidRPr="00361E96">
        <w:rPr>
          <w:rFonts w:eastAsia="Calibri" w:cs="Arial"/>
          <w:szCs w:val="22"/>
        </w:rPr>
        <w:t>studies</w:t>
      </w:r>
      <w:r w:rsidRPr="00361E96">
        <w:rPr>
          <w:rFonts w:cs="Arial"/>
          <w:szCs w:val="22"/>
        </w:rPr>
        <w:t xml:space="preserve"> </w:t>
      </w:r>
      <w:r w:rsidRPr="00361E96">
        <w:rPr>
          <w:rFonts w:eastAsia="Calibri" w:cs="Arial"/>
          <w:szCs w:val="22"/>
        </w:rPr>
        <w:t>identified</w:t>
      </w:r>
      <w:r w:rsidRPr="00361E96">
        <w:rPr>
          <w:rFonts w:cs="Arial"/>
          <w:szCs w:val="22"/>
        </w:rPr>
        <w:t xml:space="preserve"> </w:t>
      </w:r>
      <w:r w:rsidRPr="00361E96">
        <w:rPr>
          <w:rFonts w:eastAsia="Calibri" w:cs="Arial"/>
          <w:szCs w:val="22"/>
        </w:rPr>
        <w:t>significant</w:t>
      </w:r>
      <w:r w:rsidRPr="00361E96">
        <w:rPr>
          <w:rFonts w:cs="Arial"/>
          <w:szCs w:val="22"/>
        </w:rPr>
        <w:t xml:space="preserve"> </w:t>
      </w:r>
      <w:r w:rsidRPr="00361E96">
        <w:rPr>
          <w:rFonts w:eastAsia="Calibri" w:cs="Arial"/>
          <w:szCs w:val="22"/>
        </w:rPr>
        <w:t>differences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transcriptomic</w:t>
      </w:r>
      <w:r w:rsidRPr="00361E96">
        <w:rPr>
          <w:rFonts w:cs="Arial"/>
          <w:szCs w:val="22"/>
        </w:rPr>
        <w:t xml:space="preserve"> </w:t>
      </w:r>
      <w:r w:rsidRPr="00361E96">
        <w:rPr>
          <w:rFonts w:eastAsia="Calibri" w:cs="Arial"/>
          <w:szCs w:val="22"/>
        </w:rPr>
        <w:t>profiles</w:t>
      </w:r>
      <w:r w:rsidRPr="00361E96">
        <w:rPr>
          <w:rFonts w:cs="Arial"/>
          <w:szCs w:val="22"/>
        </w:rPr>
        <w:t xml:space="preserve"> </w:t>
      </w:r>
      <w:r w:rsidRPr="00361E96">
        <w:rPr>
          <w:rFonts w:eastAsia="Calibri" w:cs="Arial"/>
          <w:szCs w:val="22"/>
        </w:rPr>
        <w:t>of</w:t>
      </w:r>
      <w:r w:rsidRPr="00361E96">
        <w:rPr>
          <w:rFonts w:cs="Arial"/>
          <w:szCs w:val="22"/>
        </w:rPr>
        <w:t xml:space="preserve"> </w:t>
      </w:r>
      <w:r w:rsidRPr="00361E96">
        <w:rPr>
          <w:rFonts w:eastAsia="Calibri" w:cs="Arial"/>
          <w:szCs w:val="22"/>
        </w:rPr>
        <w:t>genes</w:t>
      </w:r>
      <w:r w:rsidRPr="00361E96">
        <w:rPr>
          <w:rFonts w:cs="Arial"/>
          <w:szCs w:val="22"/>
        </w:rPr>
        <w:t xml:space="preserve"> </w:t>
      </w:r>
      <w:r w:rsidRPr="00361E96">
        <w:rPr>
          <w:rFonts w:eastAsia="Calibri" w:cs="Arial"/>
          <w:szCs w:val="22"/>
        </w:rPr>
        <w:t>and</w:t>
      </w:r>
      <w:r w:rsidRPr="00361E96">
        <w:rPr>
          <w:rFonts w:cs="Arial"/>
          <w:szCs w:val="22"/>
        </w:rPr>
        <w:t xml:space="preserve"> miRNAs and </w:t>
      </w:r>
      <w:r w:rsidRPr="00361E96">
        <w:rPr>
          <w:rFonts w:eastAsia="Calibri" w:cs="Arial"/>
          <w:szCs w:val="22"/>
        </w:rPr>
        <w:t>revealed</w:t>
      </w:r>
      <w:r w:rsidRPr="00361E96">
        <w:rPr>
          <w:rFonts w:cs="Arial"/>
          <w:szCs w:val="22"/>
        </w:rPr>
        <w:t xml:space="preserve"> </w:t>
      </w:r>
      <w:r w:rsidRPr="00361E96">
        <w:rPr>
          <w:rFonts w:eastAsia="Calibri" w:cs="Arial"/>
          <w:szCs w:val="22"/>
        </w:rPr>
        <w:t>sex</w:t>
      </w:r>
      <w:r w:rsidRPr="00361E96">
        <w:rPr>
          <w:rFonts w:cs="Arial"/>
          <w:szCs w:val="22"/>
        </w:rPr>
        <w:t xml:space="preserve"> </w:t>
      </w:r>
      <w:r w:rsidRPr="00361E96">
        <w:rPr>
          <w:rFonts w:eastAsia="Calibri" w:cs="Arial"/>
          <w:szCs w:val="22"/>
        </w:rPr>
        <w:t>differences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the lung response</w:t>
      </w:r>
      <w:r w:rsidRPr="00361E96">
        <w:rPr>
          <w:rFonts w:cs="Arial"/>
          <w:szCs w:val="22"/>
        </w:rPr>
        <w:t xml:space="preserve"> </w:t>
      </w:r>
      <w:r w:rsidRPr="00361E96">
        <w:rPr>
          <w:rFonts w:eastAsia="Calibri" w:cs="Arial"/>
          <w:szCs w:val="22"/>
        </w:rPr>
        <w:t>to ozone exposure</w:t>
      </w:r>
      <w:r w:rsidRPr="00361E96">
        <w:rPr>
          <w:rFonts w:cs="Arial"/>
          <w:szCs w:val="22"/>
        </w:rPr>
        <w:t>. Results from these studies were fundamental for the development of my subsequent K01 and R03 NHLBI awards.</w:t>
      </w:r>
    </w:p>
    <w:p w14:paraId="3B880BF0" w14:textId="77777777" w:rsidR="00361E96" w:rsidRPr="00361E96" w:rsidRDefault="00361E96" w:rsidP="00361E96">
      <w:pPr>
        <w:pStyle w:val="ListParagraph"/>
        <w:adjustRightInd w:val="0"/>
        <w:snapToGrid w:val="0"/>
        <w:ind w:left="270"/>
        <w:contextualSpacing w:val="0"/>
        <w:rPr>
          <w:rFonts w:cs="Arial"/>
          <w:szCs w:val="22"/>
        </w:rPr>
      </w:pPr>
    </w:p>
    <w:p w14:paraId="7C4A6DFE" w14:textId="77777777" w:rsidR="00F32692" w:rsidRPr="00361E96" w:rsidRDefault="00F32692" w:rsidP="00F32692">
      <w:pPr>
        <w:numPr>
          <w:ilvl w:val="1"/>
          <w:numId w:val="20"/>
        </w:numPr>
        <w:adjustRightInd w:val="0"/>
        <w:snapToGrid w:val="0"/>
        <w:ind w:left="900"/>
        <w:rPr>
          <w:rFonts w:cs="Arial"/>
          <w:szCs w:val="22"/>
        </w:rPr>
      </w:pPr>
      <w:r w:rsidRPr="00361E96">
        <w:rPr>
          <w:rFonts w:cs="Arial"/>
          <w:szCs w:val="22"/>
        </w:rPr>
        <w:t xml:space="preserve">Mishra V, DiAngelo SL, </w:t>
      </w:r>
      <w:r w:rsidRPr="00361E96">
        <w:rPr>
          <w:rFonts w:cs="Arial"/>
          <w:b/>
          <w:bCs/>
          <w:szCs w:val="22"/>
        </w:rPr>
        <w:t>Silveyra P</w:t>
      </w:r>
      <w:r w:rsidRPr="00361E96">
        <w:rPr>
          <w:rFonts w:cs="Arial"/>
          <w:szCs w:val="22"/>
        </w:rPr>
        <w:t xml:space="preserve">. Sex-specific IL-6-associated signaling activation in ozone-induced lung inflammation. Biol Sex Differ. 2016;7:16. PMID: 26949510; PMCID: PMC4779258. </w:t>
      </w:r>
    </w:p>
    <w:p w14:paraId="4E6AA607" w14:textId="77777777" w:rsidR="00F32692" w:rsidRPr="00361E96" w:rsidRDefault="00F32692" w:rsidP="00F32692">
      <w:pPr>
        <w:numPr>
          <w:ilvl w:val="1"/>
          <w:numId w:val="20"/>
        </w:numPr>
        <w:adjustRightInd w:val="0"/>
        <w:snapToGrid w:val="0"/>
        <w:ind w:left="900"/>
        <w:rPr>
          <w:rFonts w:cs="Arial"/>
          <w:szCs w:val="22"/>
        </w:rPr>
      </w:pPr>
      <w:r w:rsidRPr="00361E96">
        <w:rPr>
          <w:rFonts w:cs="Arial"/>
          <w:szCs w:val="22"/>
        </w:rPr>
        <w:t xml:space="preserve">Fuentes N, </w:t>
      </w:r>
      <w:r w:rsidRPr="00361E96">
        <w:rPr>
          <w:rFonts w:cs="Arial"/>
          <w:b/>
          <w:bCs/>
          <w:szCs w:val="22"/>
        </w:rPr>
        <w:t>Silveyra P</w:t>
      </w:r>
      <w:r w:rsidRPr="00361E96">
        <w:rPr>
          <w:rFonts w:cs="Arial"/>
          <w:szCs w:val="22"/>
        </w:rPr>
        <w:t>. Endocrine regulation of lung disease and inflammation. Exp Biol Med (Maywood). 2018 Dec 3;243(17-18); PMID: 30509139. PMCID: PMC6348592</w:t>
      </w:r>
    </w:p>
    <w:p w14:paraId="6C704504" w14:textId="77777777" w:rsidR="00F32692" w:rsidRPr="00361E96" w:rsidRDefault="00F32692" w:rsidP="00F32692">
      <w:pPr>
        <w:numPr>
          <w:ilvl w:val="1"/>
          <w:numId w:val="20"/>
        </w:numPr>
        <w:adjustRightInd w:val="0"/>
        <w:snapToGrid w:val="0"/>
        <w:ind w:left="900"/>
        <w:rPr>
          <w:rFonts w:cs="Arial"/>
          <w:szCs w:val="22"/>
        </w:rPr>
      </w:pPr>
      <w:r w:rsidRPr="00361E96">
        <w:rPr>
          <w:rFonts w:cs="Arial"/>
          <w:szCs w:val="22"/>
        </w:rPr>
        <w:t xml:space="preserve">Fuentes, N., </w:t>
      </w:r>
      <w:r w:rsidRPr="00361E96">
        <w:rPr>
          <w:rFonts w:cs="Arial"/>
          <w:b/>
          <w:bCs/>
          <w:szCs w:val="22"/>
        </w:rPr>
        <w:t>Silveyra, P</w:t>
      </w:r>
      <w:r w:rsidRPr="00361E96">
        <w:rPr>
          <w:rFonts w:cs="Arial"/>
          <w:szCs w:val="22"/>
        </w:rPr>
        <w:t>. Lung microRNA Profiling Across the Estrous Cycle in Ozone-exposed Mice. J Vis Exp. 2019 Jan 7;(143); PMID: 30663642; PMCID: PMC6428684</w:t>
      </w:r>
    </w:p>
    <w:p w14:paraId="2A148891" w14:textId="77777777" w:rsidR="00F32692" w:rsidRPr="00361E96" w:rsidRDefault="00F32692" w:rsidP="00F32692">
      <w:pPr>
        <w:numPr>
          <w:ilvl w:val="1"/>
          <w:numId w:val="20"/>
        </w:numPr>
        <w:adjustRightInd w:val="0"/>
        <w:snapToGrid w:val="0"/>
        <w:ind w:left="900"/>
        <w:rPr>
          <w:rFonts w:cs="Arial"/>
          <w:szCs w:val="22"/>
        </w:rPr>
      </w:pPr>
      <w:r w:rsidRPr="00361E96">
        <w:rPr>
          <w:rFonts w:cs="Arial"/>
          <w:szCs w:val="22"/>
        </w:rPr>
        <w:t xml:space="preserve">Fuentes N, Nicoleau M, Cabello N, Montes D, Zomorodi N, </w:t>
      </w:r>
      <w:proofErr w:type="spellStart"/>
      <w:r w:rsidRPr="00361E96">
        <w:rPr>
          <w:rFonts w:cs="Arial"/>
          <w:szCs w:val="22"/>
        </w:rPr>
        <w:t>Chroneos</w:t>
      </w:r>
      <w:proofErr w:type="spellEnd"/>
      <w:r w:rsidRPr="00361E96">
        <w:rPr>
          <w:rFonts w:cs="Arial"/>
          <w:szCs w:val="22"/>
        </w:rPr>
        <w:t xml:space="preserve"> ZC, </w:t>
      </w:r>
      <w:r w:rsidRPr="00361E96">
        <w:rPr>
          <w:rFonts w:cs="Arial"/>
          <w:b/>
          <w:bCs/>
          <w:szCs w:val="22"/>
        </w:rPr>
        <w:t>Silveyra P</w:t>
      </w:r>
      <w:r w:rsidRPr="00361E96">
        <w:rPr>
          <w:rFonts w:cs="Arial"/>
          <w:szCs w:val="22"/>
        </w:rPr>
        <w:t xml:space="preserve">. 17ß-estradiol affects lung function and inflammation following ozone exposure in a sex-specific manner. Am J </w:t>
      </w:r>
      <w:proofErr w:type="spellStart"/>
      <w:r w:rsidRPr="00361E96">
        <w:rPr>
          <w:rFonts w:cs="Arial"/>
          <w:szCs w:val="22"/>
        </w:rPr>
        <w:t>Physiol</w:t>
      </w:r>
      <w:proofErr w:type="spellEnd"/>
      <w:r w:rsidRPr="00361E96">
        <w:rPr>
          <w:rFonts w:cs="Arial"/>
          <w:szCs w:val="22"/>
        </w:rPr>
        <w:t xml:space="preserve"> Lung Cell Mol Physiol. 2019 Sep 25; PMID: 31553636; PMCID: PMC6879909</w:t>
      </w:r>
    </w:p>
    <w:p w14:paraId="70C7DB8B" w14:textId="77777777" w:rsidR="00F32692" w:rsidRPr="00361E96" w:rsidRDefault="00F32692" w:rsidP="00F32692">
      <w:pPr>
        <w:adjustRightInd w:val="0"/>
        <w:snapToGrid w:val="0"/>
        <w:ind w:left="900"/>
        <w:rPr>
          <w:rFonts w:cs="Arial"/>
          <w:szCs w:val="22"/>
        </w:rPr>
      </w:pPr>
    </w:p>
    <w:p w14:paraId="3E3E5E87" w14:textId="77777777" w:rsidR="00F32692" w:rsidRPr="00361E96" w:rsidRDefault="00F32692" w:rsidP="00F32692">
      <w:pPr>
        <w:pStyle w:val="ListParagraph"/>
        <w:numPr>
          <w:ilvl w:val="0"/>
          <w:numId w:val="20"/>
        </w:numPr>
        <w:adjustRightInd w:val="0"/>
        <w:snapToGrid w:val="0"/>
        <w:ind w:left="270" w:hanging="270"/>
        <w:contextualSpacing w:val="0"/>
        <w:rPr>
          <w:rFonts w:cs="Arial"/>
          <w:szCs w:val="22"/>
        </w:rPr>
      </w:pPr>
      <w:r w:rsidRPr="00361E96">
        <w:rPr>
          <w:rFonts w:cs="Arial"/>
          <w:b/>
          <w:bCs/>
          <w:szCs w:val="22"/>
          <w:u w:val="single"/>
        </w:rPr>
        <w:t>Identification of miRNA biomarkers for lung disease</w:t>
      </w:r>
      <w:r w:rsidRPr="00361E96">
        <w:rPr>
          <w:rFonts w:cs="Arial"/>
          <w:b/>
          <w:bCs/>
          <w:szCs w:val="22"/>
        </w:rPr>
        <w:t>.</w:t>
      </w:r>
      <w:r w:rsidRPr="00361E96">
        <w:rPr>
          <w:rFonts w:eastAsia="Calibri" w:cs="Arial"/>
          <w:b/>
          <w:i/>
          <w:szCs w:val="22"/>
        </w:rPr>
        <w:t xml:space="preserve"> </w:t>
      </w:r>
      <w:r w:rsidRPr="00361E96">
        <w:rPr>
          <w:rFonts w:eastAsia="Calibri" w:cs="Arial"/>
          <w:szCs w:val="22"/>
        </w:rPr>
        <w:t>I started</w:t>
      </w:r>
      <w:r w:rsidRPr="00361E96">
        <w:rPr>
          <w:rFonts w:cs="Arial"/>
          <w:szCs w:val="22"/>
        </w:rPr>
        <w:t xml:space="preserve"> </w:t>
      </w:r>
      <w:r w:rsidRPr="00361E96">
        <w:rPr>
          <w:rFonts w:eastAsia="Calibri" w:cs="Arial"/>
          <w:szCs w:val="22"/>
        </w:rPr>
        <w:t>an</w:t>
      </w:r>
      <w:r w:rsidRPr="00361E96">
        <w:rPr>
          <w:rFonts w:cs="Arial"/>
          <w:szCs w:val="22"/>
        </w:rPr>
        <w:t xml:space="preserve"> </w:t>
      </w:r>
      <w:r w:rsidRPr="00361E96">
        <w:rPr>
          <w:rFonts w:eastAsia="Calibri" w:cs="Arial"/>
          <w:szCs w:val="22"/>
        </w:rPr>
        <w:t>interdisciplinary</w:t>
      </w:r>
      <w:r w:rsidRPr="00361E96">
        <w:rPr>
          <w:rFonts w:cs="Arial"/>
          <w:szCs w:val="22"/>
        </w:rPr>
        <w:t xml:space="preserve"> </w:t>
      </w:r>
      <w:r w:rsidRPr="00361E96">
        <w:rPr>
          <w:rFonts w:eastAsia="Calibri" w:cs="Arial"/>
          <w:szCs w:val="22"/>
        </w:rPr>
        <w:t>research</w:t>
      </w:r>
      <w:r w:rsidRPr="00361E96">
        <w:rPr>
          <w:rFonts w:cs="Arial"/>
          <w:szCs w:val="22"/>
        </w:rPr>
        <w:t xml:space="preserve"> </w:t>
      </w:r>
      <w:r w:rsidRPr="00361E96">
        <w:rPr>
          <w:rFonts w:eastAsia="Calibri" w:cs="Arial"/>
          <w:szCs w:val="22"/>
        </w:rPr>
        <w:t>program at Penn State aimed to</w:t>
      </w:r>
      <w:r w:rsidRPr="00361E96">
        <w:rPr>
          <w:rFonts w:cs="Arial"/>
          <w:szCs w:val="22"/>
        </w:rPr>
        <w:t xml:space="preserve"> </w:t>
      </w:r>
      <w:r w:rsidRPr="00361E96">
        <w:rPr>
          <w:rFonts w:eastAsia="Calibri" w:cs="Arial"/>
          <w:szCs w:val="22"/>
        </w:rPr>
        <w:t>identify</w:t>
      </w:r>
      <w:r w:rsidRPr="00361E96">
        <w:rPr>
          <w:rFonts w:cs="Arial"/>
          <w:szCs w:val="22"/>
        </w:rPr>
        <w:t xml:space="preserve"> new </w:t>
      </w:r>
      <w:r w:rsidRPr="00361E96">
        <w:rPr>
          <w:rFonts w:eastAsia="Calibri" w:cs="Arial"/>
          <w:szCs w:val="22"/>
        </w:rPr>
        <w:t>biomarkers</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pediatric</w:t>
      </w:r>
      <w:r w:rsidRPr="00361E96">
        <w:rPr>
          <w:rFonts w:cs="Arial"/>
          <w:szCs w:val="22"/>
        </w:rPr>
        <w:t xml:space="preserve"> inflammatory </w:t>
      </w:r>
      <w:r w:rsidRPr="00361E96">
        <w:rPr>
          <w:rFonts w:eastAsia="Calibri" w:cs="Arial"/>
          <w:szCs w:val="22"/>
        </w:rPr>
        <w:t>lung</w:t>
      </w:r>
      <w:r w:rsidRPr="00361E96">
        <w:rPr>
          <w:rFonts w:cs="Arial"/>
          <w:szCs w:val="22"/>
        </w:rPr>
        <w:t xml:space="preserve"> </w:t>
      </w:r>
      <w:r w:rsidRPr="00361E96">
        <w:rPr>
          <w:rFonts w:eastAsia="Calibri" w:cs="Arial"/>
          <w:szCs w:val="22"/>
        </w:rPr>
        <w:t xml:space="preserve">disease. Our work multi-omics work </w:t>
      </w:r>
      <w:r w:rsidRPr="00361E96">
        <w:rPr>
          <w:rFonts w:cs="Arial"/>
          <w:szCs w:val="22"/>
        </w:rPr>
        <w:t xml:space="preserve">successfully </w:t>
      </w:r>
      <w:r w:rsidRPr="00361E96">
        <w:rPr>
          <w:rFonts w:eastAsia="Calibri" w:cs="Arial"/>
          <w:szCs w:val="22"/>
        </w:rPr>
        <w:t>identified</w:t>
      </w:r>
      <w:r w:rsidRPr="00361E96">
        <w:rPr>
          <w:rFonts w:cs="Arial"/>
          <w:szCs w:val="22"/>
        </w:rPr>
        <w:t xml:space="preserve"> </w:t>
      </w:r>
      <w:r w:rsidRPr="00361E96">
        <w:rPr>
          <w:rFonts w:eastAsia="Calibri" w:cs="Arial"/>
          <w:szCs w:val="22"/>
        </w:rPr>
        <w:t>biomarker</w:t>
      </w:r>
      <w:r w:rsidRPr="00361E96">
        <w:rPr>
          <w:rFonts w:cs="Arial"/>
          <w:szCs w:val="22"/>
        </w:rPr>
        <w:t xml:space="preserve"> </w:t>
      </w:r>
      <w:r w:rsidRPr="00361E96">
        <w:rPr>
          <w:rFonts w:eastAsia="Calibri" w:cs="Arial"/>
          <w:szCs w:val="22"/>
        </w:rPr>
        <w:t>signatures</w:t>
      </w:r>
      <w:r w:rsidRPr="00361E96">
        <w:rPr>
          <w:rFonts w:cs="Arial"/>
          <w:szCs w:val="22"/>
        </w:rPr>
        <w:t xml:space="preserve"> </w:t>
      </w:r>
      <w:r w:rsidRPr="00361E96">
        <w:rPr>
          <w:rFonts w:eastAsia="Calibri" w:cs="Arial"/>
          <w:szCs w:val="22"/>
        </w:rPr>
        <w:t>in</w:t>
      </w:r>
      <w:r w:rsidRPr="00361E96">
        <w:rPr>
          <w:rFonts w:cs="Arial"/>
          <w:szCs w:val="22"/>
        </w:rPr>
        <w:t xml:space="preserve"> </w:t>
      </w:r>
      <w:r w:rsidRPr="00361E96">
        <w:rPr>
          <w:rFonts w:eastAsia="Calibri" w:cs="Arial"/>
          <w:szCs w:val="22"/>
        </w:rPr>
        <w:t>tracheal</w:t>
      </w:r>
      <w:r w:rsidRPr="00361E96">
        <w:rPr>
          <w:rFonts w:cs="Arial"/>
          <w:szCs w:val="22"/>
        </w:rPr>
        <w:t xml:space="preserve"> </w:t>
      </w:r>
      <w:r w:rsidRPr="00361E96">
        <w:rPr>
          <w:rFonts w:eastAsia="Calibri" w:cs="Arial"/>
          <w:szCs w:val="22"/>
        </w:rPr>
        <w:t xml:space="preserve">aspirates from </w:t>
      </w:r>
      <w:r w:rsidRPr="00361E96">
        <w:rPr>
          <w:rFonts w:cs="Arial"/>
          <w:szCs w:val="22"/>
        </w:rPr>
        <w:t xml:space="preserve">infants </w:t>
      </w:r>
      <w:r w:rsidRPr="00361E96">
        <w:rPr>
          <w:rFonts w:eastAsia="Calibri" w:cs="Arial"/>
          <w:szCs w:val="22"/>
        </w:rPr>
        <w:t>with</w:t>
      </w:r>
      <w:r w:rsidRPr="00361E96">
        <w:rPr>
          <w:rFonts w:cs="Arial"/>
          <w:szCs w:val="22"/>
        </w:rPr>
        <w:t xml:space="preserve"> </w:t>
      </w:r>
      <w:r w:rsidRPr="00361E96">
        <w:rPr>
          <w:rFonts w:eastAsia="Calibri" w:cs="Arial"/>
          <w:szCs w:val="22"/>
        </w:rPr>
        <w:t>bronchopulmonary</w:t>
      </w:r>
      <w:r w:rsidRPr="00361E96">
        <w:rPr>
          <w:rFonts w:cs="Arial"/>
          <w:szCs w:val="22"/>
        </w:rPr>
        <w:t xml:space="preserve"> </w:t>
      </w:r>
      <w:r w:rsidRPr="00361E96">
        <w:rPr>
          <w:rFonts w:eastAsia="Calibri" w:cs="Arial"/>
          <w:szCs w:val="22"/>
        </w:rPr>
        <w:t>dysplasia and pulmonary hypertension, which display sex differences in incidence</w:t>
      </w:r>
      <w:r w:rsidRPr="00361E96">
        <w:rPr>
          <w:rFonts w:cs="Arial"/>
          <w:szCs w:val="22"/>
        </w:rPr>
        <w:t xml:space="preserve">. </w:t>
      </w:r>
    </w:p>
    <w:p w14:paraId="2D43E73E" w14:textId="77777777" w:rsidR="00361E96" w:rsidRPr="00361E96" w:rsidRDefault="00361E96" w:rsidP="00361E96">
      <w:pPr>
        <w:pStyle w:val="ListParagraph"/>
        <w:adjustRightInd w:val="0"/>
        <w:snapToGrid w:val="0"/>
        <w:ind w:left="270"/>
        <w:contextualSpacing w:val="0"/>
        <w:rPr>
          <w:rFonts w:cs="Arial"/>
          <w:szCs w:val="22"/>
        </w:rPr>
      </w:pPr>
    </w:p>
    <w:p w14:paraId="6CFE70F5" w14:textId="77777777" w:rsidR="00F32692" w:rsidRPr="00361E96" w:rsidRDefault="00F32692" w:rsidP="00F32692">
      <w:pPr>
        <w:numPr>
          <w:ilvl w:val="1"/>
          <w:numId w:val="20"/>
        </w:numPr>
        <w:adjustRightInd w:val="0"/>
        <w:snapToGrid w:val="0"/>
        <w:ind w:left="900"/>
        <w:rPr>
          <w:rFonts w:cs="Arial"/>
          <w:szCs w:val="22"/>
        </w:rPr>
      </w:pPr>
      <w:r w:rsidRPr="00361E96">
        <w:rPr>
          <w:rFonts w:eastAsia="Calibri" w:cs="Arial"/>
          <w:szCs w:val="22"/>
        </w:rPr>
        <w:lastRenderedPageBreak/>
        <w:t>Rivera</w:t>
      </w:r>
      <w:r w:rsidRPr="00361E96">
        <w:rPr>
          <w:rFonts w:cs="Arial"/>
          <w:szCs w:val="22"/>
        </w:rPr>
        <w:t xml:space="preserve"> </w:t>
      </w:r>
      <w:r w:rsidRPr="00361E96">
        <w:rPr>
          <w:rFonts w:eastAsia="Calibri" w:cs="Arial"/>
          <w:szCs w:val="22"/>
        </w:rPr>
        <w:t>L</w:t>
      </w:r>
      <w:r w:rsidRPr="00361E96">
        <w:rPr>
          <w:rFonts w:cs="Arial"/>
          <w:szCs w:val="22"/>
        </w:rPr>
        <w:t xml:space="preserve">, </w:t>
      </w:r>
      <w:proofErr w:type="spellStart"/>
      <w:r w:rsidRPr="00361E96">
        <w:rPr>
          <w:rFonts w:eastAsia="Calibri" w:cs="Arial"/>
          <w:szCs w:val="22"/>
        </w:rPr>
        <w:t>Siddaiah</w:t>
      </w:r>
      <w:proofErr w:type="spellEnd"/>
      <w:r w:rsidRPr="00361E96">
        <w:rPr>
          <w:rFonts w:cs="Arial"/>
          <w:szCs w:val="22"/>
        </w:rPr>
        <w:t xml:space="preserve"> </w:t>
      </w:r>
      <w:r w:rsidRPr="00361E96">
        <w:rPr>
          <w:rFonts w:eastAsia="Calibri" w:cs="Arial"/>
          <w:szCs w:val="22"/>
        </w:rPr>
        <w:t>R</w:t>
      </w:r>
      <w:r w:rsidRPr="00361E96">
        <w:rPr>
          <w:rFonts w:cs="Arial"/>
          <w:szCs w:val="22"/>
        </w:rPr>
        <w:t xml:space="preserve">, </w:t>
      </w:r>
      <w:r w:rsidRPr="00361E96">
        <w:rPr>
          <w:rFonts w:eastAsia="Calibri" w:cs="Arial"/>
          <w:szCs w:val="22"/>
        </w:rPr>
        <w:t>Oji</w:t>
      </w:r>
      <w:r w:rsidRPr="00361E96">
        <w:rPr>
          <w:rFonts w:cs="Arial"/>
          <w:szCs w:val="22"/>
        </w:rPr>
        <w:t>-</w:t>
      </w:r>
      <w:proofErr w:type="spellStart"/>
      <w:r w:rsidRPr="00361E96">
        <w:rPr>
          <w:rFonts w:eastAsia="Calibri" w:cs="Arial"/>
          <w:szCs w:val="22"/>
        </w:rPr>
        <w:t>Mmuo</w:t>
      </w:r>
      <w:proofErr w:type="spellEnd"/>
      <w:r w:rsidRPr="00361E96">
        <w:rPr>
          <w:rFonts w:cs="Arial"/>
          <w:szCs w:val="22"/>
        </w:rPr>
        <w:t xml:space="preserve"> </w:t>
      </w:r>
      <w:r w:rsidRPr="00361E96">
        <w:rPr>
          <w:rFonts w:eastAsia="Calibri" w:cs="Arial"/>
          <w:szCs w:val="22"/>
        </w:rPr>
        <w:t>C</w:t>
      </w:r>
      <w:r w:rsidRPr="00361E96">
        <w:rPr>
          <w:rFonts w:cs="Arial"/>
          <w:szCs w:val="22"/>
        </w:rPr>
        <w:t xml:space="preserve">, </w:t>
      </w:r>
      <w:r w:rsidRPr="00361E96">
        <w:rPr>
          <w:rFonts w:eastAsia="Calibri" w:cs="Arial"/>
          <w:szCs w:val="22"/>
        </w:rPr>
        <w:t>Silveyra</w:t>
      </w:r>
      <w:r w:rsidRPr="00361E96">
        <w:rPr>
          <w:rFonts w:cs="Arial"/>
          <w:szCs w:val="22"/>
        </w:rPr>
        <w:t xml:space="preserve"> </w:t>
      </w:r>
      <w:r w:rsidRPr="00361E96">
        <w:rPr>
          <w:rFonts w:eastAsia="Calibri" w:cs="Arial"/>
          <w:szCs w:val="22"/>
        </w:rPr>
        <w:t>GR</w:t>
      </w:r>
      <w:r w:rsidRPr="00361E96">
        <w:rPr>
          <w:rFonts w:cs="Arial"/>
          <w:szCs w:val="22"/>
        </w:rPr>
        <w:t xml:space="preserve">, </w:t>
      </w:r>
      <w:r w:rsidRPr="00361E96">
        <w:rPr>
          <w:rFonts w:cs="Arial"/>
          <w:b/>
          <w:bCs/>
          <w:szCs w:val="22"/>
        </w:rPr>
        <w:t>Silveyra P</w:t>
      </w:r>
      <w:r w:rsidRPr="00361E96">
        <w:rPr>
          <w:rFonts w:cs="Arial"/>
          <w:szCs w:val="22"/>
        </w:rPr>
        <w:t xml:space="preserve">. </w:t>
      </w:r>
      <w:r w:rsidRPr="00361E96">
        <w:rPr>
          <w:rFonts w:eastAsia="Calibri" w:cs="Arial"/>
          <w:szCs w:val="22"/>
        </w:rPr>
        <w:t>Biomarkers</w:t>
      </w:r>
      <w:r w:rsidRPr="00361E96">
        <w:rPr>
          <w:rFonts w:cs="Arial"/>
          <w:szCs w:val="22"/>
        </w:rPr>
        <w:t xml:space="preserve"> </w:t>
      </w:r>
      <w:r w:rsidRPr="00361E96">
        <w:rPr>
          <w:rFonts w:eastAsia="Calibri" w:cs="Arial"/>
          <w:szCs w:val="22"/>
        </w:rPr>
        <w:t>for</w:t>
      </w:r>
      <w:r w:rsidRPr="00361E96">
        <w:rPr>
          <w:rFonts w:cs="Arial"/>
          <w:szCs w:val="22"/>
        </w:rPr>
        <w:t xml:space="preserve"> </w:t>
      </w:r>
      <w:r w:rsidRPr="00361E96">
        <w:rPr>
          <w:rFonts w:eastAsia="Calibri" w:cs="Arial"/>
          <w:szCs w:val="22"/>
        </w:rPr>
        <w:t>Bronchopulmonary</w:t>
      </w:r>
      <w:r w:rsidRPr="00361E96">
        <w:rPr>
          <w:rFonts w:cs="Arial"/>
          <w:szCs w:val="22"/>
        </w:rPr>
        <w:t xml:space="preserve"> Dysplasia </w:t>
      </w:r>
      <w:r w:rsidRPr="00361E96">
        <w:rPr>
          <w:rFonts w:eastAsia="Calibri" w:cs="Arial"/>
          <w:szCs w:val="22"/>
        </w:rPr>
        <w:t>in</w:t>
      </w:r>
      <w:r w:rsidRPr="00361E96">
        <w:rPr>
          <w:rFonts w:cs="Arial"/>
          <w:szCs w:val="22"/>
        </w:rPr>
        <w:t xml:space="preserve"> </w:t>
      </w:r>
      <w:r w:rsidRPr="00361E96">
        <w:rPr>
          <w:rFonts w:eastAsia="Calibri" w:cs="Arial"/>
          <w:szCs w:val="22"/>
        </w:rPr>
        <w:t>the</w:t>
      </w:r>
      <w:r w:rsidRPr="00361E96">
        <w:rPr>
          <w:rFonts w:cs="Arial"/>
          <w:szCs w:val="22"/>
        </w:rPr>
        <w:t xml:space="preserve"> </w:t>
      </w:r>
      <w:r w:rsidRPr="00361E96">
        <w:rPr>
          <w:rFonts w:eastAsia="Calibri" w:cs="Arial"/>
          <w:szCs w:val="22"/>
        </w:rPr>
        <w:t>Preterm</w:t>
      </w:r>
      <w:r w:rsidRPr="00361E96">
        <w:rPr>
          <w:rFonts w:cs="Arial"/>
          <w:szCs w:val="22"/>
        </w:rPr>
        <w:t xml:space="preserve"> </w:t>
      </w:r>
      <w:r w:rsidRPr="00361E96">
        <w:rPr>
          <w:rFonts w:eastAsia="Calibri" w:cs="Arial"/>
          <w:szCs w:val="22"/>
        </w:rPr>
        <w:t>Infant</w:t>
      </w:r>
      <w:r w:rsidRPr="00361E96">
        <w:rPr>
          <w:rFonts w:cs="Arial"/>
          <w:szCs w:val="22"/>
        </w:rPr>
        <w:t xml:space="preserve">. Front </w:t>
      </w:r>
      <w:proofErr w:type="spellStart"/>
      <w:r w:rsidRPr="00361E96">
        <w:rPr>
          <w:rFonts w:cs="Arial"/>
          <w:szCs w:val="22"/>
        </w:rPr>
        <w:t>Pediatr</w:t>
      </w:r>
      <w:proofErr w:type="spellEnd"/>
      <w:r w:rsidRPr="00361E96">
        <w:rPr>
          <w:rFonts w:cs="Arial"/>
          <w:szCs w:val="22"/>
        </w:rPr>
        <w:t xml:space="preserve">. 2016;4:33. </w:t>
      </w:r>
      <w:r w:rsidRPr="00361E96">
        <w:rPr>
          <w:rFonts w:eastAsia="Calibri" w:cs="Arial"/>
          <w:szCs w:val="22"/>
        </w:rPr>
        <w:t>PMID</w:t>
      </w:r>
      <w:r w:rsidRPr="00361E96">
        <w:rPr>
          <w:rFonts w:cs="Arial"/>
          <w:szCs w:val="22"/>
        </w:rPr>
        <w:t xml:space="preserve">: 27065351; </w:t>
      </w:r>
      <w:r w:rsidRPr="00361E96">
        <w:rPr>
          <w:rFonts w:eastAsia="Calibri" w:cs="Arial"/>
          <w:szCs w:val="22"/>
        </w:rPr>
        <w:t>PMCID</w:t>
      </w:r>
      <w:r w:rsidRPr="00361E96">
        <w:rPr>
          <w:rFonts w:cs="Arial"/>
          <w:szCs w:val="22"/>
        </w:rPr>
        <w:t>: PMC4814627.</w:t>
      </w:r>
    </w:p>
    <w:p w14:paraId="7840681A" w14:textId="77777777" w:rsidR="00F32692" w:rsidRPr="00361E96" w:rsidRDefault="00F32692" w:rsidP="00F32692">
      <w:pPr>
        <w:numPr>
          <w:ilvl w:val="1"/>
          <w:numId w:val="20"/>
        </w:numPr>
        <w:adjustRightInd w:val="0"/>
        <w:snapToGrid w:val="0"/>
        <w:ind w:left="900"/>
        <w:rPr>
          <w:rFonts w:cs="Arial"/>
          <w:szCs w:val="22"/>
        </w:rPr>
      </w:pPr>
      <w:r w:rsidRPr="00361E96">
        <w:rPr>
          <w:rFonts w:eastAsia="Calibri" w:cs="Arial"/>
          <w:szCs w:val="22"/>
        </w:rPr>
        <w:t>Oji-</w:t>
      </w:r>
      <w:proofErr w:type="spellStart"/>
      <w:r w:rsidRPr="00361E96">
        <w:rPr>
          <w:rFonts w:eastAsia="Calibri" w:cs="Arial"/>
          <w:szCs w:val="22"/>
        </w:rPr>
        <w:t>Mmuo</w:t>
      </w:r>
      <w:proofErr w:type="spellEnd"/>
      <w:r w:rsidRPr="00361E96">
        <w:rPr>
          <w:rFonts w:eastAsia="Calibri" w:cs="Arial"/>
          <w:szCs w:val="22"/>
        </w:rPr>
        <w:t xml:space="preserve"> C, </w:t>
      </w:r>
      <w:proofErr w:type="spellStart"/>
      <w:r w:rsidRPr="00361E96">
        <w:rPr>
          <w:rFonts w:eastAsia="Calibri" w:cs="Arial"/>
          <w:szCs w:val="22"/>
        </w:rPr>
        <w:t>Siddaiah</w:t>
      </w:r>
      <w:proofErr w:type="spellEnd"/>
      <w:r w:rsidRPr="00361E96">
        <w:rPr>
          <w:rFonts w:eastAsia="Calibri" w:cs="Arial"/>
          <w:szCs w:val="22"/>
        </w:rPr>
        <w:t xml:space="preserve"> R, Montes D, Pham M, Spear D, Donnelly A, Fuentes N, Imamura-</w:t>
      </w:r>
      <w:proofErr w:type="spellStart"/>
      <w:r w:rsidRPr="00361E96">
        <w:rPr>
          <w:rFonts w:eastAsia="Calibri" w:cs="Arial"/>
          <w:szCs w:val="22"/>
        </w:rPr>
        <w:t>Kawasawa</w:t>
      </w:r>
      <w:proofErr w:type="spellEnd"/>
      <w:r w:rsidRPr="00361E96">
        <w:rPr>
          <w:rFonts w:eastAsia="Calibri" w:cs="Arial"/>
          <w:szCs w:val="22"/>
        </w:rPr>
        <w:t xml:space="preserve"> Y, </w:t>
      </w:r>
      <w:proofErr w:type="spellStart"/>
      <w:r w:rsidRPr="00361E96">
        <w:rPr>
          <w:rFonts w:cs="Arial"/>
          <w:szCs w:val="22"/>
        </w:rPr>
        <w:t>Howrylak</w:t>
      </w:r>
      <w:proofErr w:type="spellEnd"/>
      <w:r w:rsidRPr="00361E96">
        <w:rPr>
          <w:rFonts w:eastAsia="Calibri" w:cs="Arial"/>
          <w:szCs w:val="22"/>
        </w:rPr>
        <w:t xml:space="preserve"> JA, Thomas NJ, </w:t>
      </w:r>
      <w:r w:rsidRPr="00361E96">
        <w:rPr>
          <w:rFonts w:eastAsia="Calibri" w:cs="Arial"/>
          <w:b/>
          <w:bCs/>
          <w:szCs w:val="22"/>
        </w:rPr>
        <w:t>Silveyra P</w:t>
      </w:r>
      <w:r w:rsidRPr="00361E96">
        <w:rPr>
          <w:rFonts w:eastAsia="Calibri" w:cs="Arial"/>
          <w:szCs w:val="22"/>
        </w:rPr>
        <w:t xml:space="preserve">. Tracheal aspirate transcriptomic and miRNA signatures of extreme premature birth with bronchopulmonary dysplasia. J </w:t>
      </w:r>
      <w:proofErr w:type="spellStart"/>
      <w:r w:rsidRPr="00361E96">
        <w:rPr>
          <w:rFonts w:eastAsia="Calibri" w:cs="Arial"/>
          <w:szCs w:val="22"/>
        </w:rPr>
        <w:t>Perinatol</w:t>
      </w:r>
      <w:proofErr w:type="spellEnd"/>
      <w:r w:rsidRPr="00361E96">
        <w:rPr>
          <w:rFonts w:eastAsia="Calibri" w:cs="Arial"/>
          <w:szCs w:val="22"/>
        </w:rPr>
        <w:t>. 2021 Mar;41(3):551-561. PubMed ID: 33177681</w:t>
      </w:r>
      <w:r w:rsidRPr="00361E96">
        <w:rPr>
          <w:rFonts w:cs="Arial"/>
          <w:szCs w:val="22"/>
        </w:rPr>
        <w:t>;</w:t>
      </w:r>
      <w:r w:rsidRPr="00361E96">
        <w:rPr>
          <w:rFonts w:cs="Arial"/>
          <w:szCs w:val="22"/>
          <w:bdr w:val="none" w:sz="0" w:space="0" w:color="auto" w:frame="1"/>
        </w:rPr>
        <w:t xml:space="preserve"> </w:t>
      </w:r>
      <w:r w:rsidRPr="00361E96">
        <w:rPr>
          <w:rFonts w:eastAsia="Calibri" w:cs="Arial"/>
          <w:szCs w:val="22"/>
          <w:bdr w:val="none" w:sz="0" w:space="0" w:color="auto" w:frame="1"/>
        </w:rPr>
        <w:t>PMCID</w:t>
      </w:r>
      <w:r w:rsidRPr="00361E96">
        <w:rPr>
          <w:rFonts w:cs="Arial"/>
          <w:szCs w:val="22"/>
          <w:bdr w:val="none" w:sz="0" w:space="0" w:color="auto" w:frame="1"/>
        </w:rPr>
        <w:t>: N/A</w:t>
      </w:r>
    </w:p>
    <w:p w14:paraId="59E6AC73" w14:textId="77777777" w:rsidR="00F32692" w:rsidRPr="00361E96" w:rsidRDefault="00F32692" w:rsidP="00F32692">
      <w:pPr>
        <w:numPr>
          <w:ilvl w:val="1"/>
          <w:numId w:val="20"/>
        </w:numPr>
        <w:adjustRightInd w:val="0"/>
        <w:snapToGrid w:val="0"/>
        <w:ind w:left="900"/>
        <w:rPr>
          <w:rFonts w:cs="Arial"/>
          <w:szCs w:val="22"/>
        </w:rPr>
      </w:pPr>
      <w:proofErr w:type="spellStart"/>
      <w:r w:rsidRPr="00361E96">
        <w:rPr>
          <w:rFonts w:cs="Arial"/>
          <w:szCs w:val="22"/>
        </w:rPr>
        <w:t>Siddaiah</w:t>
      </w:r>
      <w:proofErr w:type="spellEnd"/>
      <w:r w:rsidRPr="00361E96">
        <w:rPr>
          <w:rFonts w:cs="Arial"/>
          <w:szCs w:val="22"/>
        </w:rPr>
        <w:t xml:space="preserve"> R, Oji-</w:t>
      </w:r>
      <w:proofErr w:type="spellStart"/>
      <w:r w:rsidRPr="00361E96">
        <w:rPr>
          <w:rFonts w:cs="Arial"/>
          <w:szCs w:val="22"/>
        </w:rPr>
        <w:t>Mmuo</w:t>
      </w:r>
      <w:proofErr w:type="spellEnd"/>
      <w:r w:rsidRPr="00361E96">
        <w:rPr>
          <w:rFonts w:cs="Arial"/>
          <w:szCs w:val="22"/>
        </w:rPr>
        <w:t xml:space="preserve"> CN, Montes DT, Fuentes N, Spear D, Donnelly A, </w:t>
      </w:r>
      <w:r w:rsidRPr="00361E96">
        <w:rPr>
          <w:rFonts w:cs="Arial"/>
          <w:b/>
          <w:bCs/>
          <w:szCs w:val="22"/>
        </w:rPr>
        <w:t>Silveyra P</w:t>
      </w:r>
      <w:r w:rsidRPr="00361E96">
        <w:rPr>
          <w:rFonts w:cs="Arial"/>
          <w:szCs w:val="22"/>
        </w:rPr>
        <w:t>. MicroRNA Signatures Associated with Bronchopulmonary Dysplasia Severity in Tracheal Aspirates of Preterm Infants. Biomedicines. 2021 Mar 5;9(3) PubMed Central ID: PMC8000397;</w:t>
      </w:r>
      <w:r w:rsidRPr="00361E96">
        <w:rPr>
          <w:rFonts w:cs="Arial"/>
          <w:szCs w:val="22"/>
          <w:bdr w:val="none" w:sz="0" w:space="0" w:color="auto" w:frame="1"/>
        </w:rPr>
        <w:t xml:space="preserve"> </w:t>
      </w:r>
      <w:r w:rsidRPr="00361E96">
        <w:rPr>
          <w:rFonts w:eastAsia="Calibri" w:cs="Arial"/>
          <w:szCs w:val="22"/>
          <w:bdr w:val="none" w:sz="0" w:space="0" w:color="auto" w:frame="1"/>
        </w:rPr>
        <w:t>PMCID: PMC8000397</w:t>
      </w:r>
    </w:p>
    <w:p w14:paraId="01728D20" w14:textId="77777777" w:rsidR="00F32692" w:rsidRPr="00361E96" w:rsidRDefault="00F32692" w:rsidP="00F32692">
      <w:pPr>
        <w:numPr>
          <w:ilvl w:val="1"/>
          <w:numId w:val="20"/>
        </w:numPr>
        <w:adjustRightInd w:val="0"/>
        <w:snapToGrid w:val="0"/>
        <w:ind w:left="900"/>
        <w:rPr>
          <w:rFonts w:cs="Arial"/>
          <w:szCs w:val="22"/>
        </w:rPr>
      </w:pPr>
      <w:proofErr w:type="spellStart"/>
      <w:r w:rsidRPr="00361E96">
        <w:rPr>
          <w:rFonts w:cs="Arial"/>
          <w:szCs w:val="22"/>
        </w:rPr>
        <w:t>Siddaiah</w:t>
      </w:r>
      <w:proofErr w:type="spellEnd"/>
      <w:r w:rsidRPr="00361E96">
        <w:rPr>
          <w:rFonts w:cs="Arial"/>
          <w:szCs w:val="22"/>
        </w:rPr>
        <w:t xml:space="preserve"> R, Oji-</w:t>
      </w:r>
      <w:proofErr w:type="spellStart"/>
      <w:r w:rsidRPr="00361E96">
        <w:rPr>
          <w:rFonts w:cs="Arial"/>
          <w:szCs w:val="22"/>
        </w:rPr>
        <w:t>Mmuo</w:t>
      </w:r>
      <w:proofErr w:type="spellEnd"/>
      <w:r w:rsidRPr="00361E96">
        <w:rPr>
          <w:rFonts w:cs="Arial"/>
          <w:szCs w:val="22"/>
        </w:rPr>
        <w:t xml:space="preserve"> C, </w:t>
      </w:r>
      <w:proofErr w:type="spellStart"/>
      <w:r w:rsidRPr="00361E96">
        <w:rPr>
          <w:rFonts w:cs="Arial"/>
          <w:szCs w:val="22"/>
        </w:rPr>
        <w:t>Aluquin</w:t>
      </w:r>
      <w:proofErr w:type="spellEnd"/>
      <w:r w:rsidRPr="00361E96">
        <w:rPr>
          <w:rFonts w:cs="Arial"/>
          <w:szCs w:val="22"/>
        </w:rPr>
        <w:t xml:space="preserve"> VPR, </w:t>
      </w:r>
      <w:proofErr w:type="spellStart"/>
      <w:r w:rsidRPr="00361E96">
        <w:rPr>
          <w:rFonts w:cs="Arial"/>
          <w:szCs w:val="22"/>
        </w:rPr>
        <w:t>Kawasawa</w:t>
      </w:r>
      <w:proofErr w:type="spellEnd"/>
      <w:r w:rsidRPr="00361E96">
        <w:rPr>
          <w:rFonts w:cs="Arial"/>
          <w:szCs w:val="22"/>
        </w:rPr>
        <w:t xml:space="preserve"> YI, Donnelly A, Rousselle D, Fuentes N, Austin ED, </w:t>
      </w:r>
      <w:r w:rsidRPr="00361E96">
        <w:rPr>
          <w:rFonts w:cs="Arial"/>
          <w:b/>
          <w:bCs/>
          <w:szCs w:val="22"/>
        </w:rPr>
        <w:t>Silveyra P</w:t>
      </w:r>
      <w:r w:rsidRPr="00361E96">
        <w:rPr>
          <w:rFonts w:cs="Arial"/>
          <w:szCs w:val="22"/>
        </w:rPr>
        <w:t xml:space="preserve">. </w:t>
      </w:r>
      <w:proofErr w:type="spellStart"/>
      <w:r w:rsidRPr="00361E96">
        <w:rPr>
          <w:rFonts w:cs="Arial"/>
          <w:szCs w:val="22"/>
        </w:rPr>
        <w:t>Multiomics</w:t>
      </w:r>
      <w:proofErr w:type="spellEnd"/>
      <w:r w:rsidRPr="00361E96">
        <w:rPr>
          <w:rFonts w:cs="Arial"/>
          <w:szCs w:val="22"/>
        </w:rPr>
        <w:t xml:space="preserve"> </w:t>
      </w:r>
      <w:proofErr w:type="spellStart"/>
      <w:r w:rsidRPr="00361E96">
        <w:rPr>
          <w:rFonts w:cs="Arial"/>
          <w:szCs w:val="22"/>
        </w:rPr>
        <w:t>endotyping</w:t>
      </w:r>
      <w:proofErr w:type="spellEnd"/>
      <w:r w:rsidRPr="00361E96">
        <w:rPr>
          <w:rFonts w:cs="Arial"/>
          <w:szCs w:val="22"/>
        </w:rPr>
        <w:t xml:space="preserve"> of preterm infants with bronchopulmonary dysplasia and pulmonary hypertension-A pilot study. </w:t>
      </w:r>
      <w:proofErr w:type="spellStart"/>
      <w:r w:rsidRPr="00361E96">
        <w:rPr>
          <w:rFonts w:cs="Arial"/>
          <w:szCs w:val="22"/>
        </w:rPr>
        <w:t>Pulm</w:t>
      </w:r>
      <w:proofErr w:type="spellEnd"/>
      <w:r w:rsidRPr="00361E96">
        <w:rPr>
          <w:rFonts w:cs="Arial"/>
          <w:szCs w:val="22"/>
        </w:rPr>
        <w:t xml:space="preserve"> Circ. 2023 Apr 1;13(2):e12232. PMID: 37123538; PMCID: PMC10142061.</w:t>
      </w:r>
    </w:p>
    <w:p w14:paraId="229CB3D5" w14:textId="77777777" w:rsidR="00F32692" w:rsidRPr="00361E96" w:rsidRDefault="00F32692" w:rsidP="00F32692">
      <w:pPr>
        <w:adjustRightInd w:val="0"/>
        <w:snapToGrid w:val="0"/>
        <w:ind w:left="900"/>
        <w:rPr>
          <w:rFonts w:cs="Arial"/>
          <w:szCs w:val="22"/>
        </w:rPr>
      </w:pPr>
    </w:p>
    <w:p w14:paraId="70ABB67D" w14:textId="77777777" w:rsidR="00F32692" w:rsidRPr="00361E96" w:rsidRDefault="00F32692" w:rsidP="00F32692">
      <w:pPr>
        <w:pStyle w:val="ListParagraph"/>
        <w:numPr>
          <w:ilvl w:val="0"/>
          <w:numId w:val="20"/>
        </w:numPr>
        <w:adjustRightInd w:val="0"/>
        <w:snapToGrid w:val="0"/>
        <w:ind w:left="270" w:hanging="270"/>
        <w:contextualSpacing w:val="0"/>
        <w:rPr>
          <w:rFonts w:cs="Arial"/>
          <w:szCs w:val="22"/>
        </w:rPr>
      </w:pPr>
      <w:r w:rsidRPr="00361E96">
        <w:rPr>
          <w:rFonts w:cs="Arial"/>
          <w:b/>
          <w:bCs/>
          <w:szCs w:val="22"/>
          <w:u w:val="single"/>
        </w:rPr>
        <w:t>Sex differences in asthma and environmental exposures.</w:t>
      </w:r>
      <w:r w:rsidRPr="00361E96">
        <w:rPr>
          <w:rFonts w:cs="Arial"/>
          <w:szCs w:val="22"/>
        </w:rPr>
        <w:t xml:space="preserve"> More recently, I concentrated my efforts on the study of sex and gender differences in asthma mechanisms using animal models in my laboratory, and by establishing partnerships with clinical investigators. Using a mouse model of allergen exposure in combination with the four core genotypes, we have characterized sex specific mechanisms of lung inflammation and airway remodeling, as well as the influence of environmental exposures, sex hormones, and diet on lung immunity. </w:t>
      </w:r>
    </w:p>
    <w:p w14:paraId="77F78274" w14:textId="77777777" w:rsidR="00361E96" w:rsidRPr="00361E96" w:rsidRDefault="00361E96" w:rsidP="00361E96">
      <w:pPr>
        <w:pStyle w:val="ListParagraph"/>
        <w:adjustRightInd w:val="0"/>
        <w:snapToGrid w:val="0"/>
        <w:ind w:left="270"/>
        <w:contextualSpacing w:val="0"/>
        <w:rPr>
          <w:rFonts w:cs="Arial"/>
          <w:szCs w:val="22"/>
        </w:rPr>
      </w:pPr>
    </w:p>
    <w:p w14:paraId="2E3A84BD" w14:textId="77777777" w:rsidR="00F32692" w:rsidRPr="00361E96" w:rsidRDefault="00F32692" w:rsidP="00F32692">
      <w:pPr>
        <w:pStyle w:val="ListParagraph"/>
        <w:numPr>
          <w:ilvl w:val="1"/>
          <w:numId w:val="20"/>
        </w:numPr>
        <w:adjustRightInd w:val="0"/>
        <w:snapToGrid w:val="0"/>
        <w:ind w:left="900"/>
        <w:contextualSpacing w:val="0"/>
        <w:rPr>
          <w:rFonts w:cs="Arial"/>
          <w:color w:val="000000"/>
          <w:szCs w:val="22"/>
        </w:rPr>
      </w:pPr>
      <w:proofErr w:type="spellStart"/>
      <w:r w:rsidRPr="00361E96">
        <w:rPr>
          <w:rFonts w:cs="Arial"/>
          <w:color w:val="000000"/>
          <w:szCs w:val="22"/>
        </w:rPr>
        <w:t>Ekpruke</w:t>
      </w:r>
      <w:proofErr w:type="spellEnd"/>
      <w:r w:rsidRPr="00361E96">
        <w:rPr>
          <w:rFonts w:cs="Arial"/>
          <w:color w:val="000000"/>
          <w:szCs w:val="22"/>
        </w:rPr>
        <w:t xml:space="preserve"> CD, Alford R, Parker E, </w:t>
      </w:r>
      <w:r w:rsidRPr="00361E96">
        <w:rPr>
          <w:rFonts w:cs="Arial"/>
          <w:b/>
          <w:bCs/>
          <w:color w:val="000000"/>
          <w:szCs w:val="22"/>
          <w:u w:val="single"/>
        </w:rPr>
        <w:t xml:space="preserve">Silveyra P. </w:t>
      </w:r>
      <w:r w:rsidRPr="00361E96">
        <w:rPr>
          <w:rFonts w:cs="Arial"/>
          <w:color w:val="000000"/>
          <w:szCs w:val="22"/>
        </w:rPr>
        <w:t xml:space="preserve">Gonadal sex and chromosome complement influence the gut microbiome in a mouse model of allergic airway inflammation. </w:t>
      </w:r>
      <w:proofErr w:type="spellStart"/>
      <w:r w:rsidRPr="00361E96">
        <w:rPr>
          <w:rFonts w:cs="Arial"/>
          <w:color w:val="000000"/>
          <w:szCs w:val="22"/>
        </w:rPr>
        <w:t>Physiol</w:t>
      </w:r>
      <w:proofErr w:type="spellEnd"/>
      <w:r w:rsidRPr="00361E96">
        <w:rPr>
          <w:rFonts w:cs="Arial"/>
          <w:color w:val="000000"/>
          <w:szCs w:val="22"/>
        </w:rPr>
        <w:t xml:space="preserve"> Genomics. 2024 Jun 1;56(6):417-425. </w:t>
      </w:r>
      <w:proofErr w:type="spellStart"/>
      <w:r w:rsidRPr="00361E96">
        <w:rPr>
          <w:rFonts w:cs="Arial"/>
          <w:color w:val="000000"/>
          <w:szCs w:val="22"/>
        </w:rPr>
        <w:t>Epub</w:t>
      </w:r>
      <w:proofErr w:type="spellEnd"/>
      <w:r w:rsidRPr="00361E96">
        <w:rPr>
          <w:rFonts w:cs="Arial"/>
          <w:color w:val="000000"/>
          <w:szCs w:val="22"/>
        </w:rPr>
        <w:t xml:space="preserve"> 2024 Apr 19. PMID: 38640403; PMCID: PMC11368565.</w:t>
      </w:r>
    </w:p>
    <w:p w14:paraId="16030C0C" w14:textId="77777777" w:rsidR="00F32692" w:rsidRPr="00361E96" w:rsidRDefault="00F32692" w:rsidP="00F32692">
      <w:pPr>
        <w:pStyle w:val="ListParagraph"/>
        <w:numPr>
          <w:ilvl w:val="1"/>
          <w:numId w:val="20"/>
        </w:numPr>
        <w:adjustRightInd w:val="0"/>
        <w:snapToGrid w:val="0"/>
        <w:ind w:left="900"/>
        <w:contextualSpacing w:val="0"/>
        <w:rPr>
          <w:rFonts w:cs="Arial"/>
          <w:color w:val="000000"/>
          <w:szCs w:val="22"/>
        </w:rPr>
      </w:pPr>
      <w:proofErr w:type="spellStart"/>
      <w:r w:rsidRPr="00361E96">
        <w:rPr>
          <w:rFonts w:cs="Arial"/>
          <w:color w:val="000000"/>
          <w:szCs w:val="22"/>
        </w:rPr>
        <w:t>Ekpruke</w:t>
      </w:r>
      <w:proofErr w:type="spellEnd"/>
      <w:r w:rsidRPr="00361E96">
        <w:rPr>
          <w:rFonts w:cs="Arial"/>
          <w:color w:val="000000"/>
          <w:szCs w:val="22"/>
        </w:rPr>
        <w:t xml:space="preserve"> CD, Alford R, Rousselle D, Babayev M, Sharma S, Commodore S, Buechlein A, Rusch DB, </w:t>
      </w:r>
      <w:r w:rsidRPr="00361E96">
        <w:rPr>
          <w:rFonts w:cs="Arial"/>
          <w:b/>
          <w:bCs/>
          <w:color w:val="000000"/>
          <w:szCs w:val="22"/>
        </w:rPr>
        <w:t>Silveyra P</w:t>
      </w:r>
      <w:r w:rsidRPr="00361E96">
        <w:rPr>
          <w:rFonts w:cs="Arial"/>
          <w:color w:val="000000"/>
          <w:szCs w:val="22"/>
        </w:rPr>
        <w:t xml:space="preserve">. Transcriptomics analysis of allergen-induced inflammatory gene expression in the Four-Core Genotype mouse model. </w:t>
      </w:r>
      <w:proofErr w:type="spellStart"/>
      <w:r w:rsidRPr="00361E96">
        <w:rPr>
          <w:rFonts w:cs="Arial"/>
          <w:color w:val="000000"/>
          <w:szCs w:val="22"/>
        </w:rPr>
        <w:t>Physiol</w:t>
      </w:r>
      <w:proofErr w:type="spellEnd"/>
      <w:r w:rsidRPr="00361E96">
        <w:rPr>
          <w:rFonts w:cs="Arial"/>
          <w:color w:val="000000"/>
          <w:szCs w:val="22"/>
        </w:rPr>
        <w:t xml:space="preserve"> Genomics. 2023 Dec 4. PMID: 38047309.</w:t>
      </w:r>
    </w:p>
    <w:p w14:paraId="0DF1E37B" w14:textId="77777777" w:rsidR="00F32692" w:rsidRPr="00361E96" w:rsidRDefault="00F32692" w:rsidP="00F32692">
      <w:pPr>
        <w:pStyle w:val="ListParagraph"/>
        <w:numPr>
          <w:ilvl w:val="1"/>
          <w:numId w:val="20"/>
        </w:numPr>
        <w:adjustRightInd w:val="0"/>
        <w:snapToGrid w:val="0"/>
        <w:ind w:left="900"/>
        <w:contextualSpacing w:val="0"/>
        <w:rPr>
          <w:rFonts w:eastAsia="Calibri" w:cs="Arial"/>
          <w:bCs/>
          <w:szCs w:val="22"/>
        </w:rPr>
      </w:pPr>
      <w:r w:rsidRPr="00361E96">
        <w:rPr>
          <w:rFonts w:cs="Arial"/>
          <w:szCs w:val="22"/>
          <w:bdr w:val="nil"/>
        </w:rPr>
        <w:t>Commodore</w:t>
      </w:r>
      <w:r w:rsidRPr="00361E96">
        <w:rPr>
          <w:rFonts w:eastAsia="Calibri" w:cs="Arial"/>
          <w:bCs/>
          <w:szCs w:val="22"/>
        </w:rPr>
        <w:t xml:space="preserve"> S, </w:t>
      </w:r>
      <w:proofErr w:type="spellStart"/>
      <w:r w:rsidRPr="00361E96">
        <w:rPr>
          <w:rFonts w:eastAsia="Calibri" w:cs="Arial"/>
          <w:bCs/>
          <w:szCs w:val="22"/>
        </w:rPr>
        <w:t>Ekpruke</w:t>
      </w:r>
      <w:proofErr w:type="spellEnd"/>
      <w:r w:rsidRPr="00361E96">
        <w:rPr>
          <w:rFonts w:eastAsia="Calibri" w:cs="Arial"/>
          <w:bCs/>
          <w:szCs w:val="22"/>
        </w:rPr>
        <w:t xml:space="preserve"> CD, Rousselle D, Alford R, Babayev M, Sharma S, Buechlein A, Rusch DB, </w:t>
      </w:r>
      <w:r w:rsidRPr="00361E96">
        <w:rPr>
          <w:rFonts w:eastAsia="Calibri" w:cs="Arial"/>
          <w:b/>
          <w:szCs w:val="22"/>
        </w:rPr>
        <w:t>Silveyra P</w:t>
      </w:r>
      <w:r w:rsidRPr="00361E96">
        <w:rPr>
          <w:rFonts w:eastAsia="Calibri" w:cs="Arial"/>
          <w:bCs/>
          <w:szCs w:val="22"/>
        </w:rPr>
        <w:t xml:space="preserve">. Lung pro-inflammatory microRNA and cytokine expression in a mouse model of allergic inflammation: role of sex chromosome </w:t>
      </w:r>
      <w:proofErr w:type="gramStart"/>
      <w:r w:rsidRPr="00361E96">
        <w:rPr>
          <w:rFonts w:eastAsia="Calibri" w:cs="Arial"/>
          <w:bCs/>
          <w:szCs w:val="22"/>
        </w:rPr>
        <w:t>complement</w:t>
      </w:r>
      <w:proofErr w:type="gramEnd"/>
      <w:r w:rsidRPr="00361E96">
        <w:rPr>
          <w:rFonts w:eastAsia="Calibri" w:cs="Arial"/>
          <w:bCs/>
          <w:szCs w:val="22"/>
        </w:rPr>
        <w:t xml:space="preserve"> and gonadal hormones. </w:t>
      </w:r>
      <w:proofErr w:type="spellStart"/>
      <w:r w:rsidRPr="00361E96">
        <w:rPr>
          <w:rFonts w:eastAsia="Calibri" w:cs="Arial"/>
          <w:bCs/>
          <w:szCs w:val="22"/>
        </w:rPr>
        <w:t>Physiol</w:t>
      </w:r>
      <w:proofErr w:type="spellEnd"/>
      <w:r w:rsidRPr="00361E96">
        <w:rPr>
          <w:rFonts w:eastAsia="Calibri" w:cs="Arial"/>
          <w:bCs/>
          <w:szCs w:val="22"/>
        </w:rPr>
        <w:t xml:space="preserve"> Genomics. 2023 Dec 4. PMID: 38047312. </w:t>
      </w:r>
    </w:p>
    <w:p w14:paraId="13B0A53A" w14:textId="77777777" w:rsidR="00F32692" w:rsidRPr="00361E96" w:rsidRDefault="00F32692" w:rsidP="00F32692">
      <w:pPr>
        <w:pStyle w:val="ListParagraph"/>
        <w:numPr>
          <w:ilvl w:val="1"/>
          <w:numId w:val="20"/>
        </w:numPr>
        <w:adjustRightInd w:val="0"/>
        <w:snapToGrid w:val="0"/>
        <w:ind w:left="900"/>
        <w:contextualSpacing w:val="0"/>
        <w:rPr>
          <w:rFonts w:eastAsia="Calibri" w:cs="Arial"/>
          <w:bCs/>
          <w:szCs w:val="22"/>
        </w:rPr>
      </w:pPr>
      <w:proofErr w:type="spellStart"/>
      <w:r w:rsidRPr="00361E96">
        <w:rPr>
          <w:rFonts w:eastAsia="Calibri" w:cs="Arial"/>
          <w:bCs/>
          <w:szCs w:val="22"/>
        </w:rPr>
        <w:t>Ekpruke</w:t>
      </w:r>
      <w:proofErr w:type="spellEnd"/>
      <w:r w:rsidRPr="00361E96">
        <w:rPr>
          <w:rFonts w:eastAsia="Calibri" w:cs="Arial"/>
          <w:bCs/>
          <w:szCs w:val="22"/>
        </w:rPr>
        <w:t xml:space="preserve"> CD, </w:t>
      </w:r>
      <w:r w:rsidRPr="00361E96">
        <w:rPr>
          <w:rFonts w:eastAsia="Calibri" w:cs="Arial"/>
          <w:b/>
          <w:szCs w:val="22"/>
        </w:rPr>
        <w:t>Silveyra P</w:t>
      </w:r>
      <w:r w:rsidRPr="00361E96">
        <w:rPr>
          <w:rFonts w:eastAsia="Calibri" w:cs="Arial"/>
          <w:bCs/>
          <w:szCs w:val="22"/>
        </w:rPr>
        <w:t>. Sex Differences in Airway Remodeling and Inflammation: Clinical and Biological Factors. Front Allergy. 2022 Apr 29;3:875295. PMID: 35769576; PMCID: PMC9234861.</w:t>
      </w:r>
    </w:p>
    <w:p w14:paraId="5E13103B" w14:textId="77777777" w:rsidR="00480701" w:rsidRPr="00361E96" w:rsidRDefault="00480701" w:rsidP="00C01D66">
      <w:pPr>
        <w:adjustRightInd w:val="0"/>
        <w:snapToGrid w:val="0"/>
        <w:ind w:left="900"/>
        <w:rPr>
          <w:rFonts w:eastAsia="Calibri" w:cs="Arial"/>
          <w:bCs/>
          <w:szCs w:val="22"/>
        </w:rPr>
      </w:pPr>
    </w:p>
    <w:p w14:paraId="1C6289BE" w14:textId="0C1EADB9" w:rsidR="00480701" w:rsidRPr="00361E96" w:rsidRDefault="00480701" w:rsidP="00C01D66">
      <w:pPr>
        <w:pStyle w:val="DataField11pt-Single"/>
        <w:adjustRightInd w:val="0"/>
        <w:snapToGrid w:val="0"/>
        <w:rPr>
          <w:b/>
          <w:szCs w:val="22"/>
        </w:rPr>
      </w:pPr>
      <w:r w:rsidRPr="00361E96">
        <w:rPr>
          <w:rFonts w:eastAsia="Calibri"/>
          <w:b/>
          <w:szCs w:val="22"/>
          <w:u w:val="single"/>
        </w:rPr>
        <w:t>Complete</w:t>
      </w:r>
      <w:r w:rsidRPr="00361E96">
        <w:rPr>
          <w:b/>
          <w:szCs w:val="22"/>
          <w:u w:val="single"/>
        </w:rPr>
        <w:t xml:space="preserve"> </w:t>
      </w:r>
      <w:r w:rsidRPr="00361E96">
        <w:rPr>
          <w:rFonts w:eastAsia="Calibri"/>
          <w:b/>
          <w:szCs w:val="22"/>
          <w:u w:val="single"/>
        </w:rPr>
        <w:t>List</w:t>
      </w:r>
      <w:r w:rsidRPr="00361E96">
        <w:rPr>
          <w:b/>
          <w:szCs w:val="22"/>
          <w:u w:val="single"/>
        </w:rPr>
        <w:t xml:space="preserve"> </w:t>
      </w:r>
      <w:r w:rsidRPr="00361E96">
        <w:rPr>
          <w:rFonts w:eastAsia="Calibri"/>
          <w:b/>
          <w:szCs w:val="22"/>
          <w:u w:val="single"/>
        </w:rPr>
        <w:t>of</w:t>
      </w:r>
      <w:r w:rsidRPr="00361E96">
        <w:rPr>
          <w:b/>
          <w:szCs w:val="22"/>
          <w:u w:val="single"/>
        </w:rPr>
        <w:t xml:space="preserve"> </w:t>
      </w:r>
      <w:r w:rsidRPr="00361E96">
        <w:rPr>
          <w:rFonts w:eastAsia="Calibri"/>
          <w:b/>
          <w:szCs w:val="22"/>
          <w:u w:val="single"/>
        </w:rPr>
        <w:t>Published</w:t>
      </w:r>
      <w:r w:rsidRPr="00361E96">
        <w:rPr>
          <w:b/>
          <w:szCs w:val="22"/>
          <w:u w:val="single"/>
        </w:rPr>
        <w:t xml:space="preserve"> </w:t>
      </w:r>
      <w:r w:rsidRPr="00361E96">
        <w:rPr>
          <w:rFonts w:eastAsia="Calibri"/>
          <w:b/>
          <w:szCs w:val="22"/>
          <w:u w:val="single"/>
        </w:rPr>
        <w:t>Work</w:t>
      </w:r>
      <w:r w:rsidRPr="00361E96">
        <w:rPr>
          <w:b/>
          <w:szCs w:val="22"/>
          <w:u w:val="single"/>
        </w:rPr>
        <w:t xml:space="preserve"> </w:t>
      </w:r>
      <w:r w:rsidRPr="00361E96">
        <w:rPr>
          <w:rFonts w:eastAsia="Calibri"/>
          <w:b/>
          <w:szCs w:val="22"/>
          <w:u w:val="single"/>
        </w:rPr>
        <w:t>in</w:t>
      </w:r>
      <w:r w:rsidRPr="00361E96">
        <w:rPr>
          <w:b/>
          <w:szCs w:val="22"/>
          <w:u w:val="single"/>
        </w:rPr>
        <w:t xml:space="preserve"> </w:t>
      </w:r>
      <w:proofErr w:type="spellStart"/>
      <w:r w:rsidRPr="00361E96">
        <w:rPr>
          <w:rFonts w:eastAsia="Calibri"/>
          <w:b/>
          <w:szCs w:val="22"/>
          <w:u w:val="single"/>
        </w:rPr>
        <w:t>MyBibliography</w:t>
      </w:r>
      <w:proofErr w:type="spellEnd"/>
      <w:r w:rsidRPr="00361E96">
        <w:rPr>
          <w:rFonts w:eastAsia="Calibri"/>
          <w:b/>
          <w:szCs w:val="22"/>
        </w:rPr>
        <w:t>:</w:t>
      </w:r>
      <w:r w:rsidRPr="00361E96">
        <w:rPr>
          <w:b/>
          <w:szCs w:val="22"/>
        </w:rPr>
        <w:t xml:space="preserve"> </w:t>
      </w:r>
      <w:r w:rsidRPr="00361E96">
        <w:rPr>
          <w:bCs/>
          <w:szCs w:val="22"/>
        </w:rPr>
        <w:t>(&gt;</w:t>
      </w:r>
      <w:r w:rsidR="008564B5" w:rsidRPr="00361E96">
        <w:rPr>
          <w:bCs/>
          <w:szCs w:val="22"/>
        </w:rPr>
        <w:t>4</w:t>
      </w:r>
      <w:r w:rsidRPr="00361E96">
        <w:rPr>
          <w:bCs/>
          <w:szCs w:val="22"/>
        </w:rPr>
        <w:t>,</w:t>
      </w:r>
      <w:r w:rsidR="008564B5" w:rsidRPr="00361E96">
        <w:rPr>
          <w:bCs/>
          <w:szCs w:val="22"/>
        </w:rPr>
        <w:t>3</w:t>
      </w:r>
      <w:r w:rsidRPr="00361E96">
        <w:rPr>
          <w:bCs/>
          <w:szCs w:val="22"/>
        </w:rPr>
        <w:t>00 total citations; h-index=3</w:t>
      </w:r>
      <w:r w:rsidR="007B79A8" w:rsidRPr="00361E96">
        <w:rPr>
          <w:bCs/>
          <w:szCs w:val="22"/>
        </w:rPr>
        <w:t>3</w:t>
      </w:r>
      <w:r w:rsidRPr="00361E96">
        <w:rPr>
          <w:bCs/>
          <w:szCs w:val="22"/>
        </w:rPr>
        <w:t>)</w:t>
      </w:r>
    </w:p>
    <w:p w14:paraId="3960D87A" w14:textId="051C27EF" w:rsidR="009D7A38" w:rsidRPr="00361E96" w:rsidRDefault="00480701" w:rsidP="00C01D66">
      <w:pPr>
        <w:pStyle w:val="DataField11pt-Single"/>
        <w:adjustRightInd w:val="0"/>
        <w:snapToGrid w:val="0"/>
        <w:rPr>
          <w:rStyle w:val="Strong"/>
          <w:b w:val="0"/>
          <w:bCs w:val="0"/>
          <w:color w:val="0000FF"/>
          <w:szCs w:val="22"/>
          <w:u w:val="single"/>
        </w:rPr>
      </w:pPr>
      <w:hyperlink r:id="rId10" w:history="1">
        <w:r w:rsidRPr="00361E96">
          <w:rPr>
            <w:rStyle w:val="Hyperlink"/>
            <w:szCs w:val="22"/>
          </w:rPr>
          <w:t>https://www.ncbi.nlm.nih.gov/myncbi/patricia.silveyra.2/bibliography/public/</w:t>
        </w:r>
      </w:hyperlink>
    </w:p>
    <w:sectPr w:rsidR="009D7A38" w:rsidRPr="00361E96" w:rsidSect="004D7E4E">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FD50" w14:textId="77777777" w:rsidR="00AB12B6" w:rsidRDefault="00AB12B6">
      <w:r>
        <w:separator/>
      </w:r>
    </w:p>
  </w:endnote>
  <w:endnote w:type="continuationSeparator" w:id="0">
    <w:p w14:paraId="173EA1E9" w14:textId="77777777" w:rsidR="00AB12B6" w:rsidRDefault="00AB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21D7" w14:textId="77777777" w:rsidR="00AB12B6" w:rsidRDefault="00AB12B6">
      <w:r>
        <w:separator/>
      </w:r>
    </w:p>
  </w:footnote>
  <w:footnote w:type="continuationSeparator" w:id="0">
    <w:p w14:paraId="644C541A" w14:textId="77777777" w:rsidR="00AB12B6" w:rsidRDefault="00AB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001"/>
    <w:multiLevelType w:val="multilevel"/>
    <w:tmpl w:val="E36A1322"/>
    <w:lvl w:ilvl="0">
      <w:start w:val="1"/>
      <w:numFmt w:val="decimal"/>
      <w:lvlText w:val="%1."/>
      <w:lvlJc w:val="left"/>
      <w:pPr>
        <w:tabs>
          <w:tab w:val="num" w:pos="360"/>
        </w:tabs>
        <w:ind w:left="360" w:hanging="360"/>
      </w:pPr>
      <w:rPr>
        <w:rFonts w:ascii="Arial" w:eastAsia="Arial" w:hAnsi="Arial" w:cs="Arial" w:hint="default"/>
        <w:b w:val="0"/>
        <w:sz w:val="22"/>
        <w:szCs w:val="22"/>
        <w:bdr w:val="ni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17810"/>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70249DF"/>
    <w:multiLevelType w:val="hybridMultilevel"/>
    <w:tmpl w:val="7158D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A1341"/>
    <w:multiLevelType w:val="hybridMultilevel"/>
    <w:tmpl w:val="8354D4A6"/>
    <w:lvl w:ilvl="0" w:tplc="8A1852A4">
      <w:start w:val="1"/>
      <w:numFmt w:val="decimal"/>
      <w:lvlText w:val="%1."/>
      <w:lvlJc w:val="left"/>
      <w:pPr>
        <w:ind w:left="360" w:hanging="360"/>
      </w:pPr>
      <w:rPr>
        <w:b/>
        <w:bCs w:val="0"/>
        <w:i w:val="0"/>
      </w:rPr>
    </w:lvl>
    <w:lvl w:ilvl="1" w:tplc="86FE57EE">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E561CD"/>
    <w:multiLevelType w:val="multilevel"/>
    <w:tmpl w:val="BA7832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7EA32B2"/>
    <w:multiLevelType w:val="multilevel"/>
    <w:tmpl w:val="EB884F9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0B33D0F"/>
    <w:multiLevelType w:val="multilevel"/>
    <w:tmpl w:val="B4F24A2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hint="default"/>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76D4CCD"/>
    <w:multiLevelType w:val="multilevel"/>
    <w:tmpl w:val="C8FCF64C"/>
    <w:lvl w:ilvl="0">
      <w:start w:val="1"/>
      <w:numFmt w:val="lowerLetter"/>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9321CCA"/>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BCF574A"/>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D972B46"/>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B6817"/>
    <w:multiLevelType w:val="multilevel"/>
    <w:tmpl w:val="EB884F9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E605E8"/>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2C6F1C"/>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F1B3116"/>
    <w:multiLevelType w:val="multilevel"/>
    <w:tmpl w:val="95F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15:restartNumberingAfterBreak="0">
    <w:nsid w:val="526064E5"/>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0F205A"/>
    <w:multiLevelType w:val="multilevel"/>
    <w:tmpl w:val="BA7832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3D06C24"/>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6E070FC"/>
    <w:multiLevelType w:val="hybridMultilevel"/>
    <w:tmpl w:val="811EEDC6"/>
    <w:lvl w:ilvl="0" w:tplc="6B8A281C">
      <w:start w:val="1"/>
      <w:numFmt w:val="decimal"/>
      <w:lvlText w:val="%1."/>
      <w:lvlJc w:val="left"/>
      <w:pPr>
        <w:ind w:left="720" w:hanging="360"/>
      </w:pPr>
      <w:rPr>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752A1CF4"/>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ED6337A"/>
    <w:multiLevelType w:val="multilevel"/>
    <w:tmpl w:val="94C6FD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Arial" w:hAnsi="Arial" w:cs="Arial"/>
        <w:b w:val="0"/>
        <w:bCs w:val="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1227032">
    <w:abstractNumId w:val="9"/>
  </w:num>
  <w:num w:numId="2" w16cid:durableId="1625648677">
    <w:abstractNumId w:val="7"/>
  </w:num>
  <w:num w:numId="3" w16cid:durableId="539167632">
    <w:abstractNumId w:val="6"/>
  </w:num>
  <w:num w:numId="4" w16cid:durableId="1621914988">
    <w:abstractNumId w:val="5"/>
  </w:num>
  <w:num w:numId="5" w16cid:durableId="843325011">
    <w:abstractNumId w:val="4"/>
  </w:num>
  <w:num w:numId="6" w16cid:durableId="767314992">
    <w:abstractNumId w:val="8"/>
  </w:num>
  <w:num w:numId="7" w16cid:durableId="1615821243">
    <w:abstractNumId w:val="3"/>
  </w:num>
  <w:num w:numId="8" w16cid:durableId="292640386">
    <w:abstractNumId w:val="2"/>
  </w:num>
  <w:num w:numId="9" w16cid:durableId="1844541307">
    <w:abstractNumId w:val="1"/>
  </w:num>
  <w:num w:numId="10" w16cid:durableId="1151941362">
    <w:abstractNumId w:val="0"/>
  </w:num>
  <w:num w:numId="11" w16cid:durableId="1579052946">
    <w:abstractNumId w:val="0"/>
  </w:num>
  <w:num w:numId="12" w16cid:durableId="219218164">
    <w:abstractNumId w:val="28"/>
  </w:num>
  <w:num w:numId="13" w16cid:durableId="687875222">
    <w:abstractNumId w:val="13"/>
  </w:num>
  <w:num w:numId="14" w16cid:durableId="734624712">
    <w:abstractNumId w:val="35"/>
  </w:num>
  <w:num w:numId="15" w16cid:durableId="1777944804">
    <w:abstractNumId w:val="33"/>
  </w:num>
  <w:num w:numId="16" w16cid:durableId="2082218815">
    <w:abstractNumId w:val="34"/>
  </w:num>
  <w:num w:numId="17" w16cid:durableId="360782556">
    <w:abstractNumId w:val="11"/>
  </w:num>
  <w:num w:numId="18" w16cid:durableId="1643734232">
    <w:abstractNumId w:val="24"/>
  </w:num>
  <w:num w:numId="19" w16cid:durableId="1525245079">
    <w:abstractNumId w:val="10"/>
  </w:num>
  <w:num w:numId="20" w16cid:durableId="1911621113">
    <w:abstractNumId w:val="15"/>
  </w:num>
  <w:num w:numId="21" w16cid:durableId="760641111">
    <w:abstractNumId w:val="23"/>
  </w:num>
  <w:num w:numId="22" w16cid:durableId="375398321">
    <w:abstractNumId w:val="18"/>
  </w:num>
  <w:num w:numId="23" w16cid:durableId="175341233">
    <w:abstractNumId w:val="36"/>
  </w:num>
  <w:num w:numId="24" w16cid:durableId="1369717842">
    <w:abstractNumId w:val="17"/>
  </w:num>
  <w:num w:numId="25" w16cid:durableId="199321112">
    <w:abstractNumId w:val="20"/>
  </w:num>
  <w:num w:numId="26" w16cid:durableId="772045582">
    <w:abstractNumId w:val="37"/>
  </w:num>
  <w:num w:numId="27" w16cid:durableId="606546978">
    <w:abstractNumId w:val="29"/>
  </w:num>
  <w:num w:numId="28" w16cid:durableId="893007456">
    <w:abstractNumId w:val="32"/>
  </w:num>
  <w:num w:numId="29" w16cid:durableId="1191576183">
    <w:abstractNumId w:val="26"/>
  </w:num>
  <w:num w:numId="30" w16cid:durableId="1915779831">
    <w:abstractNumId w:val="31"/>
  </w:num>
  <w:num w:numId="31" w16cid:durableId="1721126306">
    <w:abstractNumId w:val="27"/>
  </w:num>
  <w:num w:numId="32" w16cid:durableId="127359077">
    <w:abstractNumId w:val="19"/>
  </w:num>
  <w:num w:numId="33" w16cid:durableId="66343062">
    <w:abstractNumId w:val="21"/>
  </w:num>
  <w:num w:numId="34" w16cid:durableId="2080133911">
    <w:abstractNumId w:val="14"/>
  </w:num>
  <w:num w:numId="35" w16cid:durableId="1276015233">
    <w:abstractNumId w:val="12"/>
  </w:num>
  <w:num w:numId="36" w16cid:durableId="1263993273">
    <w:abstractNumId w:val="25"/>
  </w:num>
  <w:num w:numId="37" w16cid:durableId="1518887599">
    <w:abstractNumId w:val="22"/>
  </w:num>
  <w:num w:numId="38" w16cid:durableId="1731995476">
    <w:abstractNumId w:val="30"/>
  </w:num>
  <w:num w:numId="39" w16cid:durableId="783697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0315"/>
    <w:rsid w:val="00007231"/>
    <w:rsid w:val="00011D06"/>
    <w:rsid w:val="00023A7A"/>
    <w:rsid w:val="000240C0"/>
    <w:rsid w:val="00032B62"/>
    <w:rsid w:val="00033591"/>
    <w:rsid w:val="00036BF3"/>
    <w:rsid w:val="00040590"/>
    <w:rsid w:val="00040CC2"/>
    <w:rsid w:val="000521CA"/>
    <w:rsid w:val="000578D7"/>
    <w:rsid w:val="00067621"/>
    <w:rsid w:val="00084466"/>
    <w:rsid w:val="00084FD9"/>
    <w:rsid w:val="000A74C0"/>
    <w:rsid w:val="000A7D17"/>
    <w:rsid w:val="000B630E"/>
    <w:rsid w:val="000B6A87"/>
    <w:rsid w:val="000D1332"/>
    <w:rsid w:val="000D5FCF"/>
    <w:rsid w:val="000D67A8"/>
    <w:rsid w:val="000E3BEC"/>
    <w:rsid w:val="000E5798"/>
    <w:rsid w:val="000F6AEF"/>
    <w:rsid w:val="000F6E0F"/>
    <w:rsid w:val="00106DA1"/>
    <w:rsid w:val="00115018"/>
    <w:rsid w:val="00117EA7"/>
    <w:rsid w:val="00122A26"/>
    <w:rsid w:val="00122EB3"/>
    <w:rsid w:val="00131A94"/>
    <w:rsid w:val="00132CA6"/>
    <w:rsid w:val="00135D5B"/>
    <w:rsid w:val="0014571A"/>
    <w:rsid w:val="001540E0"/>
    <w:rsid w:val="00170D87"/>
    <w:rsid w:val="001729A8"/>
    <w:rsid w:val="00177D49"/>
    <w:rsid w:val="00182189"/>
    <w:rsid w:val="00183022"/>
    <w:rsid w:val="0019290E"/>
    <w:rsid w:val="001B31CC"/>
    <w:rsid w:val="001C065C"/>
    <w:rsid w:val="001C5950"/>
    <w:rsid w:val="001D3053"/>
    <w:rsid w:val="001E1A3F"/>
    <w:rsid w:val="001E7CFE"/>
    <w:rsid w:val="001F4D75"/>
    <w:rsid w:val="001F6E5B"/>
    <w:rsid w:val="001F7E5E"/>
    <w:rsid w:val="00222A3A"/>
    <w:rsid w:val="00235DF7"/>
    <w:rsid w:val="00242DCF"/>
    <w:rsid w:val="00244CED"/>
    <w:rsid w:val="00245AC4"/>
    <w:rsid w:val="002506F6"/>
    <w:rsid w:val="00260938"/>
    <w:rsid w:val="00264B5B"/>
    <w:rsid w:val="0027324F"/>
    <w:rsid w:val="0028051C"/>
    <w:rsid w:val="00292870"/>
    <w:rsid w:val="002A70D9"/>
    <w:rsid w:val="002B08EF"/>
    <w:rsid w:val="002B7443"/>
    <w:rsid w:val="002C4808"/>
    <w:rsid w:val="002C51BC"/>
    <w:rsid w:val="002D21E3"/>
    <w:rsid w:val="002D6DFA"/>
    <w:rsid w:val="002D7520"/>
    <w:rsid w:val="002E2CA2"/>
    <w:rsid w:val="002E4679"/>
    <w:rsid w:val="002E5125"/>
    <w:rsid w:val="00301448"/>
    <w:rsid w:val="00307C9E"/>
    <w:rsid w:val="00311BC7"/>
    <w:rsid w:val="00313CDF"/>
    <w:rsid w:val="00314107"/>
    <w:rsid w:val="00321A19"/>
    <w:rsid w:val="00343FD8"/>
    <w:rsid w:val="00350076"/>
    <w:rsid w:val="0035045F"/>
    <w:rsid w:val="003510D5"/>
    <w:rsid w:val="00351135"/>
    <w:rsid w:val="00351820"/>
    <w:rsid w:val="00352F35"/>
    <w:rsid w:val="00354448"/>
    <w:rsid w:val="00356A13"/>
    <w:rsid w:val="0036153C"/>
    <w:rsid w:val="00361E96"/>
    <w:rsid w:val="00364670"/>
    <w:rsid w:val="00374ADD"/>
    <w:rsid w:val="00375968"/>
    <w:rsid w:val="0037667F"/>
    <w:rsid w:val="00382AB6"/>
    <w:rsid w:val="00383712"/>
    <w:rsid w:val="003877F4"/>
    <w:rsid w:val="003B1968"/>
    <w:rsid w:val="003C2647"/>
    <w:rsid w:val="003C37CC"/>
    <w:rsid w:val="003C3CA5"/>
    <w:rsid w:val="003C62D6"/>
    <w:rsid w:val="003D2399"/>
    <w:rsid w:val="003D2AB1"/>
    <w:rsid w:val="003E4A92"/>
    <w:rsid w:val="003E688D"/>
    <w:rsid w:val="003F6A45"/>
    <w:rsid w:val="0040289D"/>
    <w:rsid w:val="00411D40"/>
    <w:rsid w:val="004254E9"/>
    <w:rsid w:val="004306F3"/>
    <w:rsid w:val="00432346"/>
    <w:rsid w:val="00443578"/>
    <w:rsid w:val="00447F3A"/>
    <w:rsid w:val="00460919"/>
    <w:rsid w:val="0047255C"/>
    <w:rsid w:val="004759D9"/>
    <w:rsid w:val="00480701"/>
    <w:rsid w:val="0049068A"/>
    <w:rsid w:val="00493D23"/>
    <w:rsid w:val="004A2A3E"/>
    <w:rsid w:val="004A3FC8"/>
    <w:rsid w:val="004A78F7"/>
    <w:rsid w:val="004B498C"/>
    <w:rsid w:val="004B6800"/>
    <w:rsid w:val="004C71B7"/>
    <w:rsid w:val="004D3D28"/>
    <w:rsid w:val="004D4FE2"/>
    <w:rsid w:val="004D665E"/>
    <w:rsid w:val="004D7C8E"/>
    <w:rsid w:val="004D7E4E"/>
    <w:rsid w:val="004F1B93"/>
    <w:rsid w:val="00503B57"/>
    <w:rsid w:val="005145BB"/>
    <w:rsid w:val="00517BFD"/>
    <w:rsid w:val="0054471F"/>
    <w:rsid w:val="005461F3"/>
    <w:rsid w:val="00547118"/>
    <w:rsid w:val="00547AC9"/>
    <w:rsid w:val="005528ED"/>
    <w:rsid w:val="00556657"/>
    <w:rsid w:val="00571030"/>
    <w:rsid w:val="0058383D"/>
    <w:rsid w:val="005864FC"/>
    <w:rsid w:val="00592740"/>
    <w:rsid w:val="005A7F6F"/>
    <w:rsid w:val="005B69B9"/>
    <w:rsid w:val="005B7C5F"/>
    <w:rsid w:val="005C2BDD"/>
    <w:rsid w:val="005C2CF8"/>
    <w:rsid w:val="005C47A8"/>
    <w:rsid w:val="005C58FA"/>
    <w:rsid w:val="005D4459"/>
    <w:rsid w:val="005E2A34"/>
    <w:rsid w:val="005E406E"/>
    <w:rsid w:val="005F0165"/>
    <w:rsid w:val="005F0B12"/>
    <w:rsid w:val="005F5F51"/>
    <w:rsid w:val="005F63DE"/>
    <w:rsid w:val="005F7BDF"/>
    <w:rsid w:val="00601C69"/>
    <w:rsid w:val="00606F5E"/>
    <w:rsid w:val="0060731D"/>
    <w:rsid w:val="0061572E"/>
    <w:rsid w:val="00616584"/>
    <w:rsid w:val="00616BCC"/>
    <w:rsid w:val="00623617"/>
    <w:rsid w:val="00624261"/>
    <w:rsid w:val="00635F69"/>
    <w:rsid w:val="00646AF9"/>
    <w:rsid w:val="00647500"/>
    <w:rsid w:val="0065010E"/>
    <w:rsid w:val="00656AB8"/>
    <w:rsid w:val="006609B6"/>
    <w:rsid w:val="00665A92"/>
    <w:rsid w:val="00667BC1"/>
    <w:rsid w:val="00676B80"/>
    <w:rsid w:val="00682654"/>
    <w:rsid w:val="006832C7"/>
    <w:rsid w:val="0068699D"/>
    <w:rsid w:val="0069046D"/>
    <w:rsid w:val="00690DEB"/>
    <w:rsid w:val="006A353C"/>
    <w:rsid w:val="006A4E7E"/>
    <w:rsid w:val="006A56FC"/>
    <w:rsid w:val="006B2D1C"/>
    <w:rsid w:val="006B3334"/>
    <w:rsid w:val="006C1E1F"/>
    <w:rsid w:val="006C1E5B"/>
    <w:rsid w:val="006C4DEF"/>
    <w:rsid w:val="006D45FC"/>
    <w:rsid w:val="006D5A49"/>
    <w:rsid w:val="006E6FB5"/>
    <w:rsid w:val="006F2817"/>
    <w:rsid w:val="007050F5"/>
    <w:rsid w:val="00706737"/>
    <w:rsid w:val="00710316"/>
    <w:rsid w:val="0071140F"/>
    <w:rsid w:val="00713381"/>
    <w:rsid w:val="007166A9"/>
    <w:rsid w:val="007202F7"/>
    <w:rsid w:val="00722C8F"/>
    <w:rsid w:val="00730B81"/>
    <w:rsid w:val="00760DA9"/>
    <w:rsid w:val="007623A6"/>
    <w:rsid w:val="00763DE9"/>
    <w:rsid w:val="00770C49"/>
    <w:rsid w:val="00781234"/>
    <w:rsid w:val="007A7A38"/>
    <w:rsid w:val="007B0072"/>
    <w:rsid w:val="007B79A8"/>
    <w:rsid w:val="007B7AF3"/>
    <w:rsid w:val="007C5F18"/>
    <w:rsid w:val="007D3089"/>
    <w:rsid w:val="007E461C"/>
    <w:rsid w:val="007E6E1E"/>
    <w:rsid w:val="007F5F97"/>
    <w:rsid w:val="008073EB"/>
    <w:rsid w:val="00807C59"/>
    <w:rsid w:val="00807DA9"/>
    <w:rsid w:val="00813ADD"/>
    <w:rsid w:val="00816919"/>
    <w:rsid w:val="008331EF"/>
    <w:rsid w:val="00843027"/>
    <w:rsid w:val="008456E3"/>
    <w:rsid w:val="00853801"/>
    <w:rsid w:val="008564B5"/>
    <w:rsid w:val="00861D68"/>
    <w:rsid w:val="00865417"/>
    <w:rsid w:val="00873917"/>
    <w:rsid w:val="00874EBC"/>
    <w:rsid w:val="0087514A"/>
    <w:rsid w:val="00883A71"/>
    <w:rsid w:val="0088613B"/>
    <w:rsid w:val="00890CA9"/>
    <w:rsid w:val="00894ED3"/>
    <w:rsid w:val="008B29F0"/>
    <w:rsid w:val="008B3066"/>
    <w:rsid w:val="008D687B"/>
    <w:rsid w:val="008E3DD7"/>
    <w:rsid w:val="008F1E36"/>
    <w:rsid w:val="009012C2"/>
    <w:rsid w:val="00906DDB"/>
    <w:rsid w:val="00913823"/>
    <w:rsid w:val="00916DB9"/>
    <w:rsid w:val="009211D3"/>
    <w:rsid w:val="00932326"/>
    <w:rsid w:val="00933173"/>
    <w:rsid w:val="00934124"/>
    <w:rsid w:val="00952A27"/>
    <w:rsid w:val="00961E5C"/>
    <w:rsid w:val="00973D1A"/>
    <w:rsid w:val="00977FA5"/>
    <w:rsid w:val="009856D0"/>
    <w:rsid w:val="00995782"/>
    <w:rsid w:val="00996F82"/>
    <w:rsid w:val="009A25C4"/>
    <w:rsid w:val="009B1580"/>
    <w:rsid w:val="009C49FF"/>
    <w:rsid w:val="009D6649"/>
    <w:rsid w:val="009D6925"/>
    <w:rsid w:val="009D719A"/>
    <w:rsid w:val="009D7A38"/>
    <w:rsid w:val="009D7E97"/>
    <w:rsid w:val="009E52CA"/>
    <w:rsid w:val="009F22C4"/>
    <w:rsid w:val="009F3970"/>
    <w:rsid w:val="009F4D98"/>
    <w:rsid w:val="009F52A7"/>
    <w:rsid w:val="009F62EE"/>
    <w:rsid w:val="009F72E5"/>
    <w:rsid w:val="00A03FFA"/>
    <w:rsid w:val="00A04942"/>
    <w:rsid w:val="00A04B52"/>
    <w:rsid w:val="00A12F5C"/>
    <w:rsid w:val="00A13AD8"/>
    <w:rsid w:val="00A1469B"/>
    <w:rsid w:val="00A14EF5"/>
    <w:rsid w:val="00A24083"/>
    <w:rsid w:val="00A26D0F"/>
    <w:rsid w:val="00A352BD"/>
    <w:rsid w:val="00A42D9B"/>
    <w:rsid w:val="00A50A8B"/>
    <w:rsid w:val="00A54431"/>
    <w:rsid w:val="00A55D1D"/>
    <w:rsid w:val="00A61F7E"/>
    <w:rsid w:val="00A63D7C"/>
    <w:rsid w:val="00A7514C"/>
    <w:rsid w:val="00A768D0"/>
    <w:rsid w:val="00A76EAA"/>
    <w:rsid w:val="00A8122C"/>
    <w:rsid w:val="00A83312"/>
    <w:rsid w:val="00A8663E"/>
    <w:rsid w:val="00A86873"/>
    <w:rsid w:val="00A97B81"/>
    <w:rsid w:val="00AB12B6"/>
    <w:rsid w:val="00AB12D9"/>
    <w:rsid w:val="00AB6FCA"/>
    <w:rsid w:val="00AE41C4"/>
    <w:rsid w:val="00AE754A"/>
    <w:rsid w:val="00AF328D"/>
    <w:rsid w:val="00B0642E"/>
    <w:rsid w:val="00B07DEB"/>
    <w:rsid w:val="00B07E97"/>
    <w:rsid w:val="00B134EF"/>
    <w:rsid w:val="00B23C7F"/>
    <w:rsid w:val="00B34E79"/>
    <w:rsid w:val="00B513EA"/>
    <w:rsid w:val="00B545FE"/>
    <w:rsid w:val="00B55089"/>
    <w:rsid w:val="00B56739"/>
    <w:rsid w:val="00B76E7E"/>
    <w:rsid w:val="00BC6DFC"/>
    <w:rsid w:val="00BD2C06"/>
    <w:rsid w:val="00BD5B5D"/>
    <w:rsid w:val="00BE5861"/>
    <w:rsid w:val="00BF4024"/>
    <w:rsid w:val="00C00CF5"/>
    <w:rsid w:val="00C01D66"/>
    <w:rsid w:val="00C05800"/>
    <w:rsid w:val="00C05C55"/>
    <w:rsid w:val="00C076C6"/>
    <w:rsid w:val="00C11332"/>
    <w:rsid w:val="00C1247F"/>
    <w:rsid w:val="00C137DA"/>
    <w:rsid w:val="00C20F69"/>
    <w:rsid w:val="00C30977"/>
    <w:rsid w:val="00C3113F"/>
    <w:rsid w:val="00C4536F"/>
    <w:rsid w:val="00C46070"/>
    <w:rsid w:val="00C46ADA"/>
    <w:rsid w:val="00C55C2E"/>
    <w:rsid w:val="00C62BD1"/>
    <w:rsid w:val="00C672B9"/>
    <w:rsid w:val="00C71BB2"/>
    <w:rsid w:val="00C8438D"/>
    <w:rsid w:val="00C85025"/>
    <w:rsid w:val="00C918BD"/>
    <w:rsid w:val="00C93D0D"/>
    <w:rsid w:val="00C94E59"/>
    <w:rsid w:val="00CA680A"/>
    <w:rsid w:val="00CB4F96"/>
    <w:rsid w:val="00CB6534"/>
    <w:rsid w:val="00CC7A57"/>
    <w:rsid w:val="00CC7F4F"/>
    <w:rsid w:val="00CE0951"/>
    <w:rsid w:val="00CE1BDF"/>
    <w:rsid w:val="00CE2CA9"/>
    <w:rsid w:val="00CE40EA"/>
    <w:rsid w:val="00CE71CD"/>
    <w:rsid w:val="00CF12C2"/>
    <w:rsid w:val="00CF68A2"/>
    <w:rsid w:val="00CF6FAD"/>
    <w:rsid w:val="00D02007"/>
    <w:rsid w:val="00D04CFD"/>
    <w:rsid w:val="00D3779E"/>
    <w:rsid w:val="00D52D84"/>
    <w:rsid w:val="00D66473"/>
    <w:rsid w:val="00D679E5"/>
    <w:rsid w:val="00D713F9"/>
    <w:rsid w:val="00D74391"/>
    <w:rsid w:val="00D76D73"/>
    <w:rsid w:val="00D83360"/>
    <w:rsid w:val="00D84031"/>
    <w:rsid w:val="00D860CC"/>
    <w:rsid w:val="00DA130C"/>
    <w:rsid w:val="00DA1F88"/>
    <w:rsid w:val="00DA325C"/>
    <w:rsid w:val="00DB0D3B"/>
    <w:rsid w:val="00DB7B85"/>
    <w:rsid w:val="00DC1FC7"/>
    <w:rsid w:val="00DC6DD0"/>
    <w:rsid w:val="00DD1DD5"/>
    <w:rsid w:val="00DD31B4"/>
    <w:rsid w:val="00DE7D16"/>
    <w:rsid w:val="00DF7645"/>
    <w:rsid w:val="00E00F45"/>
    <w:rsid w:val="00E03323"/>
    <w:rsid w:val="00E047AD"/>
    <w:rsid w:val="00E060E9"/>
    <w:rsid w:val="00E12287"/>
    <w:rsid w:val="00E127A1"/>
    <w:rsid w:val="00E15579"/>
    <w:rsid w:val="00E20E6D"/>
    <w:rsid w:val="00E22E25"/>
    <w:rsid w:val="00E2560C"/>
    <w:rsid w:val="00E355C2"/>
    <w:rsid w:val="00E361DF"/>
    <w:rsid w:val="00E473EF"/>
    <w:rsid w:val="00E53B95"/>
    <w:rsid w:val="00E54F45"/>
    <w:rsid w:val="00E64658"/>
    <w:rsid w:val="00E67A05"/>
    <w:rsid w:val="00E74AB7"/>
    <w:rsid w:val="00E81FE1"/>
    <w:rsid w:val="00E856A9"/>
    <w:rsid w:val="00E90203"/>
    <w:rsid w:val="00EA0405"/>
    <w:rsid w:val="00EA4DFC"/>
    <w:rsid w:val="00EC0A74"/>
    <w:rsid w:val="00ED1774"/>
    <w:rsid w:val="00ED35D7"/>
    <w:rsid w:val="00ED61AB"/>
    <w:rsid w:val="00ED6329"/>
    <w:rsid w:val="00EE19D8"/>
    <w:rsid w:val="00EF1505"/>
    <w:rsid w:val="00EF36AA"/>
    <w:rsid w:val="00EF4C32"/>
    <w:rsid w:val="00EF5779"/>
    <w:rsid w:val="00EF69CD"/>
    <w:rsid w:val="00F02126"/>
    <w:rsid w:val="00F03A0E"/>
    <w:rsid w:val="00F03CFF"/>
    <w:rsid w:val="00F05CCF"/>
    <w:rsid w:val="00F07AB3"/>
    <w:rsid w:val="00F21B6D"/>
    <w:rsid w:val="00F262AB"/>
    <w:rsid w:val="00F32692"/>
    <w:rsid w:val="00F56045"/>
    <w:rsid w:val="00F57D04"/>
    <w:rsid w:val="00F64EAB"/>
    <w:rsid w:val="00F71644"/>
    <w:rsid w:val="00F7284D"/>
    <w:rsid w:val="00F834EC"/>
    <w:rsid w:val="00F83E32"/>
    <w:rsid w:val="00F94A2B"/>
    <w:rsid w:val="00FA00C6"/>
    <w:rsid w:val="00FC351A"/>
    <w:rsid w:val="00FC5F9E"/>
    <w:rsid w:val="00FD7797"/>
    <w:rsid w:val="00FE10AD"/>
    <w:rsid w:val="00FE52B9"/>
    <w:rsid w:val="00FE7A5F"/>
    <w:rsid w:val="00FF0577"/>
    <w:rsid w:val="00FF1D5B"/>
    <w:rsid w:val="00FF4049"/>
    <w:rsid w:val="00FF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citationUlliParagraph">
    <w:name w:val="citationUl_li Paragraph"/>
    <w:basedOn w:val="Normal"/>
    <w:rsid w:val="006B3334"/>
    <w:pPr>
      <w:autoSpaceDE/>
      <w:autoSpaceDN/>
      <w:spacing w:after="75"/>
    </w:pPr>
    <w:rPr>
      <w:rFonts w:eastAsia="Arial" w:cs="Arial"/>
      <w:szCs w:val="22"/>
      <w:bdr w:val="nil"/>
    </w:rPr>
  </w:style>
  <w:style w:type="character" w:customStyle="1" w:styleId="highlight1">
    <w:name w:val="highlight1"/>
    <w:rsid w:val="00B76E7E"/>
    <w:rPr>
      <w:shd w:val="clear" w:color="auto" w:fill="F2F5F8"/>
    </w:rPr>
  </w:style>
  <w:style w:type="table" w:customStyle="1" w:styleId="table">
    <w:name w:val="table"/>
    <w:rsid w:val="008331EF"/>
    <w:tblPr>
      <w:tblCellMar>
        <w:top w:w="0" w:type="dxa"/>
        <w:left w:w="0" w:type="dxa"/>
        <w:bottom w:w="0" w:type="dxa"/>
        <w:right w:w="0" w:type="dxa"/>
      </w:tblCellMar>
    </w:tblPr>
  </w:style>
  <w:style w:type="character" w:styleId="FollowedHyperlink">
    <w:name w:val="FollowedHyperlink"/>
    <w:basedOn w:val="DefaultParagraphFont"/>
    <w:rsid w:val="00135D5B"/>
    <w:rPr>
      <w:color w:val="954F72" w:themeColor="followedHyperlink"/>
      <w:u w:val="single"/>
    </w:rPr>
  </w:style>
  <w:style w:type="paragraph" w:styleId="ListParagraph">
    <w:name w:val="List Paragraph"/>
    <w:basedOn w:val="Normal"/>
    <w:uiPriority w:val="34"/>
    <w:qFormat/>
    <w:rsid w:val="00135D5B"/>
    <w:pPr>
      <w:ind w:left="720"/>
      <w:contextualSpacing/>
    </w:pPr>
  </w:style>
  <w:style w:type="character" w:styleId="UnresolvedMention">
    <w:name w:val="Unresolved Mention"/>
    <w:basedOn w:val="DefaultParagraphFont"/>
    <w:uiPriority w:val="99"/>
    <w:semiHidden/>
    <w:unhideWhenUsed/>
    <w:rsid w:val="00713381"/>
    <w:rPr>
      <w:color w:val="605E5C"/>
      <w:shd w:val="clear" w:color="auto" w:fill="E1DFDD"/>
    </w:rPr>
  </w:style>
  <w:style w:type="character" w:customStyle="1" w:styleId="normaltextrun">
    <w:name w:val="normaltextrun"/>
    <w:basedOn w:val="DefaultParagraphFont"/>
    <w:rsid w:val="00313CDF"/>
  </w:style>
  <w:style w:type="character" w:customStyle="1" w:styleId="eop">
    <w:name w:val="eop"/>
    <w:basedOn w:val="DefaultParagraphFont"/>
    <w:rsid w:val="00A54431"/>
  </w:style>
  <w:style w:type="paragraph" w:customStyle="1" w:styleId="paragraph">
    <w:name w:val="paragraph"/>
    <w:basedOn w:val="Normal"/>
    <w:rsid w:val="00A54431"/>
    <w:pPr>
      <w:autoSpaceDE/>
      <w:autoSpaceDN/>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4840">
      <w:bodyDiv w:val="1"/>
      <w:marLeft w:val="0"/>
      <w:marRight w:val="0"/>
      <w:marTop w:val="0"/>
      <w:marBottom w:val="0"/>
      <w:divBdr>
        <w:top w:val="none" w:sz="0" w:space="0" w:color="auto"/>
        <w:left w:val="none" w:sz="0" w:space="0" w:color="auto"/>
        <w:bottom w:val="none" w:sz="0" w:space="0" w:color="auto"/>
        <w:right w:val="none" w:sz="0" w:space="0" w:color="auto"/>
      </w:divBdr>
    </w:div>
    <w:div w:id="692727013">
      <w:bodyDiv w:val="1"/>
      <w:marLeft w:val="0"/>
      <w:marRight w:val="0"/>
      <w:marTop w:val="0"/>
      <w:marBottom w:val="0"/>
      <w:divBdr>
        <w:top w:val="none" w:sz="0" w:space="0" w:color="auto"/>
        <w:left w:val="none" w:sz="0" w:space="0" w:color="auto"/>
        <w:bottom w:val="none" w:sz="0" w:space="0" w:color="auto"/>
        <w:right w:val="none" w:sz="0" w:space="0" w:color="auto"/>
      </w:divBdr>
    </w:div>
    <w:div w:id="1417635214">
      <w:bodyDiv w:val="1"/>
      <w:marLeft w:val="0"/>
      <w:marRight w:val="0"/>
      <w:marTop w:val="0"/>
      <w:marBottom w:val="0"/>
      <w:divBdr>
        <w:top w:val="none" w:sz="0" w:space="0" w:color="auto"/>
        <w:left w:val="none" w:sz="0" w:space="0" w:color="auto"/>
        <w:bottom w:val="none" w:sz="0" w:space="0" w:color="auto"/>
        <w:right w:val="none" w:sz="0" w:space="0" w:color="auto"/>
      </w:divBdr>
    </w:div>
    <w:div w:id="1833450510">
      <w:bodyDiv w:val="1"/>
      <w:marLeft w:val="0"/>
      <w:marRight w:val="0"/>
      <w:marTop w:val="0"/>
      <w:marBottom w:val="0"/>
      <w:divBdr>
        <w:top w:val="none" w:sz="0" w:space="0" w:color="auto"/>
        <w:left w:val="none" w:sz="0" w:space="0" w:color="auto"/>
        <w:bottom w:val="none" w:sz="0" w:space="0" w:color="auto"/>
        <w:right w:val="none" w:sz="0" w:space="0" w:color="auto"/>
      </w:divBdr>
    </w:div>
    <w:div w:id="21336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bi.nlm.nih.gov/myncbi/patricia.silveyra.2/bibliography/publi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17821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Patricia Silveyra</cp:lastModifiedBy>
  <cp:revision>3</cp:revision>
  <cp:lastPrinted>2011-03-11T20:43:00Z</cp:lastPrinted>
  <dcterms:created xsi:type="dcterms:W3CDTF">2025-10-20T16:25:00Z</dcterms:created>
  <dcterms:modified xsi:type="dcterms:W3CDTF">2025-10-20T16:26:00Z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